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a"/>
        <w:tblW w:w="9540" w:type="dxa"/>
        <w:tblInd w:w="265" w:type="dxa"/>
        <w:tblBorders>
          <w:top w:val="single" w:sz="6" w:space="0" w:color="CCCCCC"/>
          <w:left w:val="single" w:sz="6" w:space="0" w:color="CCCCCC"/>
          <w:bottom w:val="single" w:sz="6" w:space="0" w:color="CCCCCC"/>
          <w:right w:val="single" w:sz="6" w:space="0" w:color="CCCCCC"/>
        </w:tblBorders>
        <w:tblLayout w:type="fixed"/>
        <w:tblLook w:val="0400" w:firstRow="0" w:lastRow="0" w:firstColumn="0" w:lastColumn="0" w:noHBand="0" w:noVBand="1"/>
      </w:tblPr>
      <w:tblGrid>
        <w:gridCol w:w="1720"/>
        <w:gridCol w:w="800"/>
        <w:gridCol w:w="1170"/>
        <w:gridCol w:w="1630"/>
        <w:gridCol w:w="3420"/>
        <w:gridCol w:w="800"/>
      </w:tblGrid>
      <w:tr w:rsidR="00846091" w:rsidRPr="00C104DA" w:rsidTr="00C104DA">
        <w:trPr>
          <w:trHeight w:val="332"/>
        </w:trPr>
        <w:tc>
          <w:tcPr>
            <w:tcW w:w="1720" w:type="dxa"/>
            <w:tcBorders>
              <w:top w:val="single" w:sz="4" w:space="0" w:color="000000"/>
              <w:left w:val="single" w:sz="4" w:space="0" w:color="000000"/>
              <w:bottom w:val="single" w:sz="4" w:space="0" w:color="000000"/>
              <w:right w:val="single" w:sz="4" w:space="0" w:color="000000"/>
            </w:tcBorders>
            <w:shd w:val="clear" w:color="auto" w:fill="92D050"/>
            <w:tcMar>
              <w:top w:w="75" w:type="dxa"/>
              <w:left w:w="75" w:type="dxa"/>
              <w:bottom w:w="75" w:type="dxa"/>
              <w:right w:w="75" w:type="dxa"/>
            </w:tcMar>
            <w:vAlign w:val="center"/>
          </w:tcPr>
          <w:p w:rsidR="00846091" w:rsidRPr="00C104DA" w:rsidRDefault="008302BD">
            <w:pPr>
              <w:spacing w:after="0"/>
              <w:jc w:val="center"/>
              <w:rPr>
                <w:rFonts w:asciiTheme="minorHAnsi" w:eastAsia="Merriweather" w:hAnsiTheme="minorHAnsi" w:cstheme="minorHAnsi"/>
                <w:b/>
              </w:rPr>
            </w:pPr>
            <w:r w:rsidRPr="00C104DA">
              <w:rPr>
                <w:rFonts w:asciiTheme="minorHAnsi" w:eastAsia="Merriweather" w:hAnsiTheme="minorHAnsi" w:cstheme="minorHAnsi"/>
                <w:b/>
              </w:rPr>
              <w:t>Course title</w:t>
            </w:r>
          </w:p>
        </w:tc>
        <w:tc>
          <w:tcPr>
            <w:tcW w:w="800" w:type="dxa"/>
            <w:tcBorders>
              <w:top w:val="single" w:sz="4" w:space="0" w:color="000000"/>
              <w:left w:val="single" w:sz="4" w:space="0" w:color="000000"/>
              <w:bottom w:val="single" w:sz="4" w:space="0" w:color="000000"/>
              <w:right w:val="single" w:sz="4" w:space="0" w:color="000000"/>
            </w:tcBorders>
            <w:shd w:val="clear" w:color="auto" w:fill="92D050"/>
            <w:tcMar>
              <w:top w:w="75" w:type="dxa"/>
              <w:left w:w="75" w:type="dxa"/>
              <w:bottom w:w="75" w:type="dxa"/>
              <w:right w:w="75" w:type="dxa"/>
            </w:tcMar>
            <w:vAlign w:val="center"/>
          </w:tcPr>
          <w:p w:rsidR="00846091" w:rsidRPr="00C104DA" w:rsidRDefault="008302BD">
            <w:pPr>
              <w:spacing w:after="0"/>
              <w:jc w:val="center"/>
              <w:rPr>
                <w:rFonts w:asciiTheme="minorHAnsi" w:eastAsia="Merriweather" w:hAnsiTheme="minorHAnsi" w:cstheme="minorHAnsi"/>
                <w:b/>
              </w:rPr>
            </w:pPr>
            <w:r w:rsidRPr="00C104DA">
              <w:rPr>
                <w:rFonts w:asciiTheme="minorHAnsi" w:eastAsia="Merriweather" w:hAnsiTheme="minorHAnsi" w:cstheme="minorHAnsi"/>
                <w:b/>
              </w:rPr>
              <w:t>Code</w:t>
            </w:r>
          </w:p>
        </w:tc>
        <w:tc>
          <w:tcPr>
            <w:tcW w:w="1170" w:type="dxa"/>
            <w:tcBorders>
              <w:top w:val="single" w:sz="4" w:space="0" w:color="000000"/>
              <w:left w:val="single" w:sz="4" w:space="0" w:color="000000"/>
              <w:bottom w:val="single" w:sz="4" w:space="0" w:color="000000"/>
              <w:right w:val="single" w:sz="4" w:space="0" w:color="000000"/>
            </w:tcBorders>
            <w:shd w:val="clear" w:color="auto" w:fill="92D050"/>
            <w:tcMar>
              <w:top w:w="75" w:type="dxa"/>
              <w:left w:w="75" w:type="dxa"/>
              <w:bottom w:w="75" w:type="dxa"/>
              <w:right w:w="75" w:type="dxa"/>
            </w:tcMar>
            <w:vAlign w:val="center"/>
          </w:tcPr>
          <w:p w:rsidR="00846091" w:rsidRPr="00C104DA" w:rsidRDefault="008302BD">
            <w:pPr>
              <w:spacing w:after="0"/>
              <w:jc w:val="center"/>
              <w:rPr>
                <w:rFonts w:asciiTheme="minorHAnsi" w:eastAsia="Merriweather" w:hAnsiTheme="minorHAnsi" w:cstheme="minorHAnsi"/>
                <w:b/>
              </w:rPr>
            </w:pPr>
            <w:r w:rsidRPr="00C104DA">
              <w:rPr>
                <w:rFonts w:asciiTheme="minorHAnsi" w:eastAsia="Merriweather" w:hAnsiTheme="minorHAnsi" w:cstheme="minorHAnsi"/>
                <w:b/>
              </w:rPr>
              <w:t>Semester</w:t>
            </w:r>
          </w:p>
        </w:tc>
        <w:tc>
          <w:tcPr>
            <w:tcW w:w="1630" w:type="dxa"/>
            <w:tcBorders>
              <w:top w:val="single" w:sz="4" w:space="0" w:color="000000"/>
              <w:left w:val="single" w:sz="4" w:space="0" w:color="000000"/>
              <w:bottom w:val="single" w:sz="4" w:space="0" w:color="000000"/>
              <w:right w:val="single" w:sz="4" w:space="0" w:color="000000"/>
            </w:tcBorders>
            <w:shd w:val="clear" w:color="auto" w:fill="92D050"/>
            <w:tcMar>
              <w:top w:w="75" w:type="dxa"/>
              <w:left w:w="75" w:type="dxa"/>
              <w:bottom w:w="75" w:type="dxa"/>
              <w:right w:w="75" w:type="dxa"/>
            </w:tcMar>
            <w:vAlign w:val="center"/>
          </w:tcPr>
          <w:p w:rsidR="00846091" w:rsidRPr="00C104DA" w:rsidRDefault="008302BD">
            <w:pPr>
              <w:spacing w:after="0"/>
              <w:jc w:val="center"/>
              <w:rPr>
                <w:rFonts w:asciiTheme="minorHAnsi" w:eastAsia="Merriweather" w:hAnsiTheme="minorHAnsi" w:cstheme="minorHAnsi"/>
                <w:b/>
              </w:rPr>
            </w:pPr>
            <w:r w:rsidRPr="00C104DA">
              <w:rPr>
                <w:rFonts w:asciiTheme="minorHAnsi" w:eastAsia="Merriweather" w:hAnsiTheme="minorHAnsi" w:cstheme="minorHAnsi"/>
                <w:b/>
              </w:rPr>
              <w:t>Type of course</w:t>
            </w:r>
          </w:p>
        </w:tc>
        <w:tc>
          <w:tcPr>
            <w:tcW w:w="3420" w:type="dxa"/>
            <w:tcBorders>
              <w:top w:val="single" w:sz="4" w:space="0" w:color="000000"/>
              <w:left w:val="single" w:sz="4" w:space="0" w:color="000000"/>
              <w:bottom w:val="single" w:sz="4" w:space="0" w:color="000000"/>
              <w:right w:val="single" w:sz="4" w:space="0" w:color="000000"/>
            </w:tcBorders>
            <w:shd w:val="clear" w:color="auto" w:fill="92D050"/>
            <w:tcMar>
              <w:top w:w="75" w:type="dxa"/>
              <w:left w:w="75" w:type="dxa"/>
              <w:bottom w:w="75" w:type="dxa"/>
              <w:right w:w="75" w:type="dxa"/>
            </w:tcMar>
            <w:vAlign w:val="center"/>
          </w:tcPr>
          <w:p w:rsidR="00846091" w:rsidRPr="00C104DA" w:rsidRDefault="008302BD" w:rsidP="00220260">
            <w:pPr>
              <w:spacing w:after="0"/>
              <w:jc w:val="center"/>
              <w:rPr>
                <w:rFonts w:asciiTheme="minorHAnsi" w:eastAsia="Merriweather" w:hAnsiTheme="minorHAnsi" w:cstheme="minorHAnsi"/>
                <w:b/>
              </w:rPr>
            </w:pPr>
            <w:r w:rsidRPr="00C104DA">
              <w:rPr>
                <w:rFonts w:asciiTheme="minorHAnsi" w:eastAsia="Merriweather" w:hAnsiTheme="minorHAnsi" w:cstheme="minorHAnsi"/>
                <w:b/>
              </w:rPr>
              <w:t>Course volume  (</w:t>
            </w:r>
            <w:r w:rsidR="00220260">
              <w:rPr>
                <w:rFonts w:asciiTheme="minorHAnsi" w:eastAsia="Merriweather" w:hAnsiTheme="minorHAnsi" w:cstheme="minorHAnsi"/>
                <w:b/>
              </w:rPr>
              <w:t xml:space="preserve">Contact </w:t>
            </w:r>
            <w:r w:rsidRPr="00C104DA">
              <w:rPr>
                <w:rFonts w:asciiTheme="minorHAnsi" w:eastAsia="Merriweather" w:hAnsiTheme="minorHAnsi" w:cstheme="minorHAnsi"/>
                <w:b/>
              </w:rPr>
              <w:t>hours)</w:t>
            </w:r>
          </w:p>
        </w:tc>
        <w:tc>
          <w:tcPr>
            <w:tcW w:w="800" w:type="dxa"/>
            <w:tcBorders>
              <w:top w:val="single" w:sz="4" w:space="0" w:color="000000"/>
              <w:left w:val="single" w:sz="4" w:space="0" w:color="000000"/>
              <w:bottom w:val="single" w:sz="4" w:space="0" w:color="000000"/>
              <w:right w:val="single" w:sz="4" w:space="0" w:color="000000"/>
            </w:tcBorders>
            <w:shd w:val="clear" w:color="auto" w:fill="92D050"/>
            <w:tcMar>
              <w:top w:w="75" w:type="dxa"/>
              <w:left w:w="75" w:type="dxa"/>
              <w:bottom w:w="75" w:type="dxa"/>
              <w:right w:w="75" w:type="dxa"/>
            </w:tcMar>
            <w:vAlign w:val="center"/>
          </w:tcPr>
          <w:p w:rsidR="00846091" w:rsidRPr="00C104DA" w:rsidRDefault="008302BD">
            <w:pPr>
              <w:spacing w:after="0"/>
              <w:jc w:val="center"/>
              <w:rPr>
                <w:rFonts w:asciiTheme="minorHAnsi" w:eastAsia="Merriweather" w:hAnsiTheme="minorHAnsi" w:cstheme="minorHAnsi"/>
                <w:b/>
              </w:rPr>
            </w:pPr>
            <w:r w:rsidRPr="00C104DA">
              <w:rPr>
                <w:rFonts w:asciiTheme="minorHAnsi" w:eastAsia="Merriweather" w:hAnsiTheme="minorHAnsi" w:cstheme="minorHAnsi"/>
                <w:b/>
              </w:rPr>
              <w:t>ECTS</w:t>
            </w:r>
          </w:p>
        </w:tc>
      </w:tr>
      <w:tr w:rsidR="00220260" w:rsidRPr="00C104DA" w:rsidTr="00A721BA">
        <w:trPr>
          <w:trHeight w:val="197"/>
        </w:trPr>
        <w:tc>
          <w:tcPr>
            <w:tcW w:w="1720" w:type="dxa"/>
            <w:tcBorders>
              <w:top w:val="single" w:sz="4" w:space="0" w:color="000000"/>
              <w:left w:val="single" w:sz="4" w:space="0" w:color="000000"/>
              <w:right w:val="single" w:sz="4" w:space="0" w:color="000000"/>
            </w:tcBorders>
            <w:shd w:val="clear" w:color="auto" w:fill="92D050"/>
            <w:tcMar>
              <w:top w:w="75" w:type="dxa"/>
              <w:left w:w="75" w:type="dxa"/>
              <w:bottom w:w="75" w:type="dxa"/>
              <w:right w:w="75" w:type="dxa"/>
            </w:tcMar>
            <w:vAlign w:val="center"/>
          </w:tcPr>
          <w:p w:rsidR="00220260" w:rsidRPr="00C104DA" w:rsidRDefault="001F4509" w:rsidP="00930EBC">
            <w:pPr>
              <w:spacing w:after="0"/>
              <w:jc w:val="center"/>
              <w:rPr>
                <w:rFonts w:asciiTheme="minorHAnsi" w:eastAsia="Merriweather" w:hAnsiTheme="minorHAnsi" w:cstheme="minorHAnsi"/>
                <w:b/>
              </w:rPr>
            </w:pPr>
            <w:r w:rsidRPr="001F4509">
              <w:rPr>
                <w:rFonts w:asciiTheme="minorHAnsi" w:eastAsia="Merriweather" w:hAnsiTheme="minorHAnsi" w:cstheme="minorHAnsi"/>
                <w:b/>
              </w:rPr>
              <w:t>Radiology</w:t>
            </w:r>
          </w:p>
        </w:tc>
        <w:tc>
          <w:tcPr>
            <w:tcW w:w="800" w:type="dxa"/>
            <w:tcBorders>
              <w:top w:val="single" w:sz="4" w:space="0" w:color="000000"/>
              <w:left w:val="single" w:sz="4" w:space="0" w:color="000000"/>
              <w:right w:val="single" w:sz="4" w:space="0" w:color="000000"/>
            </w:tcBorders>
            <w:shd w:val="clear" w:color="auto" w:fill="92D050"/>
            <w:tcMar>
              <w:top w:w="75" w:type="dxa"/>
              <w:left w:w="75" w:type="dxa"/>
              <w:bottom w:w="75" w:type="dxa"/>
              <w:right w:w="75" w:type="dxa"/>
            </w:tcMar>
            <w:vAlign w:val="center"/>
          </w:tcPr>
          <w:p w:rsidR="00220260" w:rsidRDefault="00220260" w:rsidP="00930EBC">
            <w:pPr>
              <w:spacing w:after="0"/>
              <w:jc w:val="center"/>
              <w:rPr>
                <w:rFonts w:ascii="Merriweather" w:eastAsia="Merriweather" w:hAnsi="Merriweather" w:cs="Merriweather"/>
                <w:b/>
                <w:sz w:val="20"/>
                <w:szCs w:val="20"/>
              </w:rPr>
            </w:pPr>
            <w:r>
              <w:rPr>
                <w:rFonts w:ascii="Merriweather" w:eastAsia="Merriweather" w:hAnsi="Merriweather" w:cs="Merriweather"/>
                <w:b/>
                <w:sz w:val="20"/>
                <w:szCs w:val="20"/>
              </w:rPr>
              <w:t>MED</w:t>
            </w:r>
          </w:p>
          <w:p w:rsidR="00220260" w:rsidRDefault="001F4509" w:rsidP="00930EBC">
            <w:pPr>
              <w:spacing w:after="0"/>
              <w:jc w:val="center"/>
              <w:rPr>
                <w:rFonts w:ascii="Merriweather" w:eastAsia="Merriweather" w:hAnsi="Merriweather" w:cs="Merriweather"/>
                <w:b/>
                <w:sz w:val="20"/>
                <w:szCs w:val="20"/>
              </w:rPr>
            </w:pPr>
            <w:r>
              <w:rPr>
                <w:rFonts w:ascii="Merriweather" w:eastAsia="Merriweather" w:hAnsi="Merriweather" w:cs="Merriweather"/>
                <w:b/>
                <w:sz w:val="20"/>
                <w:szCs w:val="20"/>
              </w:rPr>
              <w:t>5021</w:t>
            </w:r>
          </w:p>
        </w:tc>
        <w:tc>
          <w:tcPr>
            <w:tcW w:w="1170" w:type="dxa"/>
            <w:tcBorders>
              <w:top w:val="single" w:sz="4" w:space="0" w:color="000000"/>
              <w:left w:val="single" w:sz="4" w:space="0" w:color="000000"/>
              <w:right w:val="single" w:sz="4" w:space="0" w:color="000000"/>
            </w:tcBorders>
            <w:shd w:val="clear" w:color="auto" w:fill="92D050"/>
            <w:tcMar>
              <w:top w:w="75" w:type="dxa"/>
              <w:left w:w="75" w:type="dxa"/>
              <w:bottom w:w="75" w:type="dxa"/>
              <w:right w:w="75" w:type="dxa"/>
            </w:tcMar>
            <w:vAlign w:val="center"/>
          </w:tcPr>
          <w:p w:rsidR="00220260" w:rsidRDefault="001F4509" w:rsidP="00930EBC">
            <w:pPr>
              <w:spacing w:after="0"/>
              <w:jc w:val="center"/>
              <w:rPr>
                <w:rFonts w:ascii="Merriweather" w:eastAsia="Merriweather" w:hAnsi="Merriweather" w:cs="Merriweather"/>
                <w:b/>
                <w:sz w:val="20"/>
                <w:szCs w:val="20"/>
              </w:rPr>
            </w:pPr>
            <w:r>
              <w:rPr>
                <w:rFonts w:ascii="Merriweather" w:eastAsia="Merriweather" w:hAnsi="Merriweather" w:cs="Merriweather"/>
                <w:b/>
                <w:sz w:val="18"/>
                <w:szCs w:val="18"/>
              </w:rPr>
              <w:t>IX</w:t>
            </w:r>
          </w:p>
        </w:tc>
        <w:tc>
          <w:tcPr>
            <w:tcW w:w="1630" w:type="dxa"/>
            <w:tcBorders>
              <w:top w:val="single" w:sz="4" w:space="0" w:color="000000"/>
              <w:left w:val="single" w:sz="4" w:space="0" w:color="000000"/>
              <w:right w:val="single" w:sz="4" w:space="0" w:color="000000"/>
            </w:tcBorders>
            <w:shd w:val="clear" w:color="auto" w:fill="92D050"/>
            <w:tcMar>
              <w:top w:w="75" w:type="dxa"/>
              <w:left w:w="75" w:type="dxa"/>
              <w:bottom w:w="75" w:type="dxa"/>
              <w:right w:w="75" w:type="dxa"/>
            </w:tcMar>
            <w:vAlign w:val="center"/>
          </w:tcPr>
          <w:p w:rsidR="00220260" w:rsidRPr="00220260" w:rsidRDefault="00220260" w:rsidP="00930EBC">
            <w:pPr>
              <w:spacing w:after="0"/>
              <w:jc w:val="center"/>
              <w:rPr>
                <w:rFonts w:ascii="Sylfaen" w:eastAsia="Merriweather" w:hAnsi="Sylfaen" w:cs="Merriweather"/>
                <w:b/>
                <w:sz w:val="20"/>
                <w:szCs w:val="20"/>
              </w:rPr>
            </w:pPr>
            <w:r>
              <w:rPr>
                <w:rFonts w:ascii="Sylfaen" w:eastAsia="Merriweather" w:hAnsi="Sylfaen" w:cs="Merriweather"/>
                <w:b/>
                <w:sz w:val="20"/>
                <w:szCs w:val="20"/>
              </w:rPr>
              <w:t>Mandatory</w:t>
            </w:r>
          </w:p>
        </w:tc>
        <w:tc>
          <w:tcPr>
            <w:tcW w:w="3420" w:type="dxa"/>
            <w:tcBorders>
              <w:top w:val="single" w:sz="4" w:space="0" w:color="000000"/>
              <w:left w:val="single" w:sz="4" w:space="0" w:color="000000"/>
              <w:bottom w:val="single" w:sz="4" w:space="0" w:color="000000"/>
              <w:right w:val="single" w:sz="4" w:space="0" w:color="000000"/>
            </w:tcBorders>
            <w:shd w:val="clear" w:color="auto" w:fill="92D050"/>
            <w:tcMar>
              <w:top w:w="75" w:type="dxa"/>
              <w:left w:w="75" w:type="dxa"/>
              <w:bottom w:w="75" w:type="dxa"/>
              <w:right w:w="75" w:type="dxa"/>
            </w:tcMar>
            <w:vAlign w:val="center"/>
          </w:tcPr>
          <w:p w:rsidR="00220260" w:rsidRPr="00C104DA" w:rsidRDefault="001F4509" w:rsidP="00930EBC">
            <w:pPr>
              <w:pBdr>
                <w:top w:val="nil"/>
                <w:left w:val="nil"/>
                <w:bottom w:val="nil"/>
                <w:right w:val="nil"/>
                <w:between w:val="nil"/>
              </w:pBdr>
              <w:spacing w:after="0" w:line="240" w:lineRule="auto"/>
              <w:jc w:val="center"/>
              <w:rPr>
                <w:rFonts w:asciiTheme="minorHAnsi" w:eastAsia="Merriweather" w:hAnsiTheme="minorHAnsi" w:cstheme="minorHAnsi"/>
                <w:color w:val="000000"/>
              </w:rPr>
            </w:pPr>
            <w:r>
              <w:rPr>
                <w:rFonts w:asciiTheme="minorHAnsi" w:eastAsia="Merriweather" w:hAnsiTheme="minorHAnsi" w:cstheme="minorHAnsi"/>
                <w:color w:val="000000"/>
              </w:rPr>
              <w:t>37</w:t>
            </w:r>
          </w:p>
        </w:tc>
        <w:tc>
          <w:tcPr>
            <w:tcW w:w="800" w:type="dxa"/>
            <w:tcBorders>
              <w:top w:val="single" w:sz="4" w:space="0" w:color="000000"/>
              <w:left w:val="single" w:sz="4" w:space="0" w:color="000000"/>
              <w:right w:val="single" w:sz="4" w:space="0" w:color="000000"/>
            </w:tcBorders>
            <w:shd w:val="clear" w:color="auto" w:fill="92D050"/>
            <w:tcMar>
              <w:top w:w="75" w:type="dxa"/>
              <w:left w:w="75" w:type="dxa"/>
              <w:bottom w:w="75" w:type="dxa"/>
              <w:right w:w="75" w:type="dxa"/>
            </w:tcMar>
            <w:vAlign w:val="center"/>
          </w:tcPr>
          <w:p w:rsidR="00220260" w:rsidRPr="00C104DA" w:rsidRDefault="001F4509" w:rsidP="00930EBC">
            <w:pPr>
              <w:spacing w:after="0"/>
              <w:jc w:val="center"/>
              <w:rPr>
                <w:rFonts w:asciiTheme="minorHAnsi" w:eastAsia="Merriweather" w:hAnsiTheme="minorHAnsi" w:cstheme="minorHAnsi"/>
                <w:b/>
              </w:rPr>
            </w:pPr>
            <w:r>
              <w:rPr>
                <w:rFonts w:asciiTheme="minorHAnsi" w:eastAsia="Merriweather" w:hAnsiTheme="minorHAnsi" w:cstheme="minorHAnsi"/>
                <w:b/>
              </w:rPr>
              <w:t>3</w:t>
            </w:r>
          </w:p>
        </w:tc>
      </w:tr>
      <w:tr w:rsidR="00846091" w:rsidRPr="00C104DA" w:rsidTr="008B13BE">
        <w:trPr>
          <w:trHeight w:val="752"/>
        </w:trPr>
        <w:tc>
          <w:tcPr>
            <w:tcW w:w="1720" w:type="dxa"/>
            <w:tcBorders>
              <w:top w:val="single" w:sz="4" w:space="0" w:color="000000"/>
              <w:left w:val="single" w:sz="4" w:space="0" w:color="000000"/>
              <w:bottom w:val="single" w:sz="4" w:space="0" w:color="000000"/>
              <w:right w:val="single" w:sz="4" w:space="0" w:color="000000"/>
            </w:tcBorders>
            <w:shd w:val="clear" w:color="auto" w:fill="92D050"/>
            <w:tcMar>
              <w:top w:w="75" w:type="dxa"/>
              <w:left w:w="75" w:type="dxa"/>
              <w:bottom w:w="75" w:type="dxa"/>
              <w:right w:w="75" w:type="dxa"/>
            </w:tcMar>
            <w:vAlign w:val="center"/>
          </w:tcPr>
          <w:p w:rsidR="00846091" w:rsidRPr="00C104DA" w:rsidRDefault="008302BD">
            <w:pPr>
              <w:spacing w:after="0"/>
              <w:rPr>
                <w:rFonts w:asciiTheme="minorHAnsi" w:eastAsia="Merriweather" w:hAnsiTheme="minorHAnsi" w:cstheme="minorHAnsi"/>
                <w:b/>
              </w:rPr>
            </w:pPr>
            <w:r w:rsidRPr="00C104DA">
              <w:rPr>
                <w:rFonts w:asciiTheme="minorHAnsi" w:eastAsia="Merriweather" w:hAnsiTheme="minorHAnsi" w:cstheme="minorHAnsi"/>
                <w:b/>
              </w:rPr>
              <w:t>Faculty, the educational program and level of education</w:t>
            </w:r>
          </w:p>
        </w:tc>
        <w:tc>
          <w:tcPr>
            <w:tcW w:w="7820" w:type="dxa"/>
            <w:gridSpan w:val="5"/>
            <w:tcBorders>
              <w:top w:val="single" w:sz="4" w:space="0" w:color="000000"/>
              <w:left w:val="single" w:sz="4" w:space="0" w:color="000000"/>
              <w:bottom w:val="single" w:sz="4" w:space="0" w:color="000000"/>
              <w:right w:val="single" w:sz="4" w:space="0" w:color="000000"/>
            </w:tcBorders>
            <w:shd w:val="clear" w:color="auto" w:fill="FFFFFF"/>
            <w:tcMar>
              <w:top w:w="75" w:type="dxa"/>
              <w:left w:w="75" w:type="dxa"/>
              <w:bottom w:w="75" w:type="dxa"/>
              <w:right w:w="75" w:type="dxa"/>
            </w:tcMar>
            <w:vAlign w:val="center"/>
          </w:tcPr>
          <w:p w:rsidR="00846091" w:rsidRPr="00B503CE" w:rsidRDefault="008302BD" w:rsidP="00B503CE">
            <w:pPr>
              <w:pStyle w:val="ListParagraph"/>
              <w:numPr>
                <w:ilvl w:val="0"/>
                <w:numId w:val="22"/>
              </w:numPr>
              <w:spacing w:after="0"/>
              <w:ind w:left="541"/>
              <w:rPr>
                <w:rFonts w:asciiTheme="minorHAnsi" w:hAnsiTheme="minorHAnsi" w:cstheme="minorHAnsi"/>
              </w:rPr>
            </w:pPr>
            <w:r w:rsidRPr="00B503CE">
              <w:rPr>
                <w:rFonts w:asciiTheme="minorHAnsi" w:hAnsiTheme="minorHAnsi" w:cstheme="minorHAnsi"/>
              </w:rPr>
              <w:t>School o</w:t>
            </w:r>
            <w:r w:rsidR="00B503CE" w:rsidRPr="00B503CE">
              <w:rPr>
                <w:rFonts w:asciiTheme="minorHAnsi" w:hAnsiTheme="minorHAnsi" w:cstheme="minorHAnsi"/>
              </w:rPr>
              <w:t>f Medicine and Health Sciences</w:t>
            </w:r>
          </w:p>
          <w:p w:rsidR="00C104DA" w:rsidRPr="00B503CE" w:rsidRDefault="008302BD" w:rsidP="00B503CE">
            <w:pPr>
              <w:pStyle w:val="ListParagraph"/>
              <w:numPr>
                <w:ilvl w:val="0"/>
                <w:numId w:val="22"/>
              </w:numPr>
              <w:spacing w:after="0"/>
              <w:ind w:left="541"/>
              <w:rPr>
                <w:rFonts w:asciiTheme="minorHAnsi" w:hAnsiTheme="minorHAnsi" w:cstheme="minorHAnsi"/>
              </w:rPr>
            </w:pPr>
            <w:r w:rsidRPr="00B503CE">
              <w:rPr>
                <w:rFonts w:asciiTheme="minorHAnsi" w:hAnsiTheme="minorHAnsi" w:cstheme="minorHAnsi"/>
              </w:rPr>
              <w:t xml:space="preserve">Higher Medical Educational Program “Medicine” </w:t>
            </w:r>
          </w:p>
          <w:p w:rsidR="00846091" w:rsidRPr="00B503CE" w:rsidRDefault="00C104DA" w:rsidP="00B503CE">
            <w:pPr>
              <w:pStyle w:val="ListParagraph"/>
              <w:numPr>
                <w:ilvl w:val="0"/>
                <w:numId w:val="22"/>
              </w:numPr>
              <w:spacing w:after="0"/>
              <w:ind w:left="541"/>
              <w:rPr>
                <w:rFonts w:asciiTheme="minorHAnsi" w:hAnsiTheme="minorHAnsi" w:cstheme="minorHAnsi"/>
              </w:rPr>
            </w:pPr>
            <w:r w:rsidRPr="00B503CE">
              <w:rPr>
                <w:rFonts w:asciiTheme="minorHAnsi" w:hAnsiTheme="minorHAnsi" w:cstheme="minorHAnsi"/>
              </w:rPr>
              <w:t xml:space="preserve">One cycle 6-year </w:t>
            </w:r>
          </w:p>
          <w:p w:rsidR="00846091" w:rsidRPr="00C104DA" w:rsidRDefault="00846091">
            <w:pPr>
              <w:spacing w:after="0"/>
              <w:rPr>
                <w:rFonts w:asciiTheme="minorHAnsi" w:eastAsia="Merriweather" w:hAnsiTheme="minorHAnsi" w:cstheme="minorHAnsi"/>
              </w:rPr>
            </w:pPr>
          </w:p>
        </w:tc>
      </w:tr>
    </w:tbl>
    <w:tbl>
      <w:tblPr>
        <w:tblW w:w="9540" w:type="dxa"/>
        <w:tblInd w:w="265" w:type="dxa"/>
        <w:tblBorders>
          <w:top w:val="single" w:sz="6" w:space="0" w:color="CCCCCC"/>
          <w:left w:val="single" w:sz="6" w:space="0" w:color="CCCCCC"/>
          <w:bottom w:val="single" w:sz="6" w:space="0" w:color="CCCCCC"/>
          <w:right w:val="single" w:sz="6" w:space="0" w:color="CCCCCC"/>
        </w:tblBorders>
        <w:tblLayout w:type="fixed"/>
        <w:tblLook w:val="0400" w:firstRow="0" w:lastRow="0" w:firstColumn="0" w:lastColumn="0" w:noHBand="0" w:noVBand="1"/>
      </w:tblPr>
      <w:tblGrid>
        <w:gridCol w:w="9540"/>
      </w:tblGrid>
      <w:tr w:rsidR="00C104DA" w:rsidRPr="00C104DA" w:rsidTr="00C104DA">
        <w:trPr>
          <w:trHeight w:val="764"/>
        </w:trPr>
        <w:tc>
          <w:tcPr>
            <w:tcW w:w="9540" w:type="dxa"/>
            <w:tcBorders>
              <w:top w:val="single" w:sz="4" w:space="0" w:color="000000"/>
              <w:left w:val="single" w:sz="4" w:space="0" w:color="000000"/>
              <w:bottom w:val="single" w:sz="4" w:space="0" w:color="000000"/>
              <w:right w:val="single" w:sz="4" w:space="0" w:color="000000"/>
            </w:tcBorders>
            <w:shd w:val="clear" w:color="auto" w:fill="92D050"/>
            <w:tcMar>
              <w:top w:w="75" w:type="dxa"/>
              <w:left w:w="75" w:type="dxa"/>
              <w:bottom w:w="75" w:type="dxa"/>
              <w:right w:w="75" w:type="dxa"/>
            </w:tcMar>
            <w:vAlign w:val="center"/>
          </w:tcPr>
          <w:p w:rsidR="00C104DA" w:rsidRPr="00C104DA" w:rsidRDefault="00C104DA" w:rsidP="00133D01">
            <w:pPr>
              <w:spacing w:after="0" w:line="240" w:lineRule="auto"/>
              <w:jc w:val="center"/>
              <w:rPr>
                <w:rFonts w:asciiTheme="minorHAnsi" w:eastAsia="Merriweather" w:hAnsiTheme="minorHAnsi" w:cstheme="minorHAnsi"/>
                <w:b/>
                <w:color w:val="000000"/>
              </w:rPr>
            </w:pPr>
            <w:r w:rsidRPr="00C104DA">
              <w:rPr>
                <w:rFonts w:asciiTheme="minorHAnsi" w:eastAsia="Merriweather" w:hAnsiTheme="minorHAnsi" w:cstheme="minorHAnsi"/>
                <w:b/>
                <w:color w:val="000000"/>
              </w:rPr>
              <w:t>Learning Course Content</w:t>
            </w:r>
          </w:p>
        </w:tc>
      </w:tr>
      <w:tr w:rsidR="00C104DA" w:rsidRPr="00C104DA" w:rsidTr="001F4509">
        <w:trPr>
          <w:trHeight w:val="8792"/>
        </w:trPr>
        <w:tc>
          <w:tcPr>
            <w:tcW w:w="9540" w:type="dxa"/>
            <w:tcBorders>
              <w:top w:val="single" w:sz="4" w:space="0" w:color="000000"/>
              <w:left w:val="single" w:sz="4" w:space="0" w:color="000000"/>
              <w:bottom w:val="single" w:sz="4" w:space="0" w:color="auto"/>
              <w:right w:val="single" w:sz="4" w:space="0" w:color="000000"/>
            </w:tcBorders>
            <w:shd w:val="clear" w:color="auto" w:fill="auto"/>
            <w:tcMar>
              <w:top w:w="75" w:type="dxa"/>
              <w:left w:w="75" w:type="dxa"/>
              <w:bottom w:w="75" w:type="dxa"/>
              <w:right w:w="75" w:type="dxa"/>
            </w:tcMar>
            <w:vAlign w:val="center"/>
          </w:tcPr>
          <w:p w:rsidR="00C104DA" w:rsidRPr="001F4509" w:rsidRDefault="001F4509" w:rsidP="001F4509">
            <w:pPr>
              <w:pStyle w:val="ListParagraph"/>
              <w:numPr>
                <w:ilvl w:val="0"/>
                <w:numId w:val="22"/>
              </w:numPr>
              <w:spacing w:after="0"/>
              <w:ind w:left="541"/>
              <w:rPr>
                <w:rFonts w:asciiTheme="minorHAnsi" w:hAnsiTheme="minorHAnsi" w:cstheme="minorHAnsi"/>
              </w:rPr>
            </w:pPr>
            <w:bookmarkStart w:id="0" w:name="_heading=h.gjdgxs" w:colFirst="0" w:colLast="0"/>
            <w:bookmarkEnd w:id="0"/>
            <w:r w:rsidRPr="001F4509">
              <w:rPr>
                <w:rFonts w:asciiTheme="minorHAnsi" w:hAnsiTheme="minorHAnsi" w:cstheme="minorHAnsi"/>
              </w:rPr>
              <w:t>Introduction to Radiology. Radiological Techniques. Thoracic Radiology-Chest, CVS (Technique, Anatomy, Interpretation); Respiratory system organ’s disorders radiological investigation. Radiology of thorax and mediastinum. Radiographic symptoms and syndromes of lung damages. Radio-diagnostics of pulmonary diseases</w:t>
            </w:r>
          </w:p>
          <w:p w:rsidR="001F4509" w:rsidRPr="001F4509" w:rsidRDefault="001F4509" w:rsidP="001F4509">
            <w:pPr>
              <w:pStyle w:val="ListParagraph"/>
              <w:numPr>
                <w:ilvl w:val="0"/>
                <w:numId w:val="22"/>
              </w:numPr>
              <w:spacing w:after="0"/>
              <w:ind w:left="541"/>
              <w:rPr>
                <w:rFonts w:asciiTheme="minorHAnsi" w:hAnsiTheme="minorHAnsi" w:cstheme="minorHAnsi"/>
              </w:rPr>
            </w:pPr>
            <w:r w:rsidRPr="001F4509">
              <w:rPr>
                <w:rFonts w:asciiTheme="minorHAnsi" w:hAnsiTheme="minorHAnsi" w:cstheme="minorHAnsi"/>
              </w:rPr>
              <w:t>Cardiovascular system radiologic investigation. The methods of investigation of vascular system and normal radiographic anatomy. Radiographic symptoms and syndromes of vascular system diseases. Radiological diagnostics of vascular system diseases. Vascular and non-vascular interventional radiology.</w:t>
            </w:r>
          </w:p>
          <w:p w:rsidR="001F4509" w:rsidRPr="001F4509" w:rsidRDefault="001F4509" w:rsidP="001F4509">
            <w:pPr>
              <w:pStyle w:val="ListParagraph"/>
              <w:numPr>
                <w:ilvl w:val="0"/>
                <w:numId w:val="22"/>
              </w:numPr>
              <w:spacing w:after="0"/>
              <w:ind w:left="541"/>
              <w:rPr>
                <w:rFonts w:asciiTheme="minorHAnsi" w:hAnsiTheme="minorHAnsi" w:cstheme="minorHAnsi"/>
              </w:rPr>
            </w:pPr>
            <w:r w:rsidRPr="001F4509">
              <w:rPr>
                <w:rFonts w:asciiTheme="minorHAnsi" w:hAnsiTheme="minorHAnsi" w:cstheme="minorHAnsi"/>
              </w:rPr>
              <w:t xml:space="preserve">Radiological diagnosing of hepatobiliary-gastrointestinal system disorders. Radiological diagnostics of digestive organs diseases (throat, larynx, pharynx, esophagus, stomach and duodenum and other intestines) </w:t>
            </w:r>
          </w:p>
          <w:p w:rsidR="001F4509" w:rsidRPr="001F4509" w:rsidRDefault="001F4509" w:rsidP="001F4509">
            <w:pPr>
              <w:pStyle w:val="ListParagraph"/>
              <w:numPr>
                <w:ilvl w:val="0"/>
                <w:numId w:val="22"/>
              </w:numPr>
              <w:spacing w:after="0"/>
              <w:ind w:left="541"/>
              <w:rPr>
                <w:rFonts w:asciiTheme="minorHAnsi" w:hAnsiTheme="minorHAnsi" w:cstheme="minorHAnsi"/>
              </w:rPr>
            </w:pPr>
            <w:r w:rsidRPr="001F4509">
              <w:rPr>
                <w:rFonts w:asciiTheme="minorHAnsi" w:hAnsiTheme="minorHAnsi" w:cstheme="minorHAnsi"/>
              </w:rPr>
              <w:t xml:space="preserve">Investigation methods for liver, biliary tract, pancreatitis, spleen and normal radiographic anatomy. Radiological diagnostics of liver, biliary tract, pancreatitis and spleen diseases </w:t>
            </w:r>
          </w:p>
          <w:p w:rsidR="001F4509" w:rsidRPr="001F4509" w:rsidRDefault="001F4509" w:rsidP="001F4509">
            <w:pPr>
              <w:pStyle w:val="ListParagraph"/>
              <w:numPr>
                <w:ilvl w:val="0"/>
                <w:numId w:val="22"/>
              </w:numPr>
              <w:spacing w:after="0"/>
              <w:ind w:left="541"/>
              <w:rPr>
                <w:rFonts w:asciiTheme="minorHAnsi" w:hAnsiTheme="minorHAnsi" w:cstheme="minorHAnsi"/>
              </w:rPr>
            </w:pPr>
            <w:r w:rsidRPr="001F4509">
              <w:rPr>
                <w:rFonts w:asciiTheme="minorHAnsi" w:hAnsiTheme="minorHAnsi" w:cstheme="minorHAnsi"/>
              </w:rPr>
              <w:t>The methods of investigation of the skull and spine. Brain and spinal cord and normal radiographical anatomy. Radiological diagnostics of the skull and spine, brain and spinal cord diseases. Radiological diagnostics of maxillofacial diseases.</w:t>
            </w:r>
          </w:p>
          <w:p w:rsidR="001F4509" w:rsidRPr="001F4509" w:rsidRDefault="001F4509" w:rsidP="001F4509">
            <w:pPr>
              <w:pStyle w:val="ListParagraph"/>
              <w:numPr>
                <w:ilvl w:val="0"/>
                <w:numId w:val="22"/>
              </w:numPr>
              <w:spacing w:after="0"/>
              <w:ind w:left="541"/>
              <w:rPr>
                <w:rFonts w:asciiTheme="minorHAnsi" w:hAnsiTheme="minorHAnsi" w:cstheme="minorHAnsi"/>
              </w:rPr>
            </w:pPr>
            <w:r w:rsidRPr="001F4509">
              <w:rPr>
                <w:rFonts w:asciiTheme="minorHAnsi" w:hAnsiTheme="minorHAnsi" w:cstheme="minorHAnsi"/>
              </w:rPr>
              <w:t>Investigation methods for musculoskeletal system and normal radiographical anatomy. Radiological diagnostics of musculoskeletal system</w:t>
            </w:r>
          </w:p>
          <w:p w:rsidR="001F4509" w:rsidRPr="001F4509" w:rsidRDefault="001F4509" w:rsidP="001F4509">
            <w:pPr>
              <w:pStyle w:val="ListParagraph"/>
              <w:numPr>
                <w:ilvl w:val="0"/>
                <w:numId w:val="22"/>
              </w:numPr>
              <w:spacing w:after="0"/>
              <w:ind w:left="541"/>
              <w:rPr>
                <w:rFonts w:asciiTheme="minorHAnsi" w:hAnsiTheme="minorHAnsi" w:cstheme="minorHAnsi"/>
              </w:rPr>
            </w:pPr>
            <w:r w:rsidRPr="001F4509">
              <w:rPr>
                <w:rFonts w:asciiTheme="minorHAnsi" w:hAnsiTheme="minorHAnsi" w:cstheme="minorHAnsi"/>
              </w:rPr>
              <w:t>Nuclear medicine in oncology and endocrine diseases, breast radiology. Radiological diagnostics of endocrine system, blood and systemic diseases. Radiological therapy of non-tumor diseases.</w:t>
            </w:r>
          </w:p>
          <w:p w:rsidR="001F4509" w:rsidRPr="001F4509" w:rsidRDefault="001F4509" w:rsidP="001F4509">
            <w:pPr>
              <w:pStyle w:val="ListParagraph"/>
              <w:numPr>
                <w:ilvl w:val="0"/>
                <w:numId w:val="22"/>
              </w:numPr>
              <w:spacing w:after="0"/>
              <w:ind w:left="541"/>
              <w:rPr>
                <w:rFonts w:asciiTheme="minorHAnsi" w:hAnsiTheme="minorHAnsi" w:cstheme="minorHAnsi"/>
              </w:rPr>
            </w:pPr>
            <w:bookmarkStart w:id="1" w:name="_GoBack"/>
            <w:bookmarkEnd w:id="1"/>
            <w:r w:rsidRPr="001F4509">
              <w:rPr>
                <w:rFonts w:asciiTheme="minorHAnsi" w:hAnsiTheme="minorHAnsi" w:cstheme="minorHAnsi"/>
              </w:rPr>
              <w:t xml:space="preserve">Clinical and radiobiological bases of radiological treatment of tumors. </w:t>
            </w:r>
          </w:p>
          <w:p w:rsidR="001F4509" w:rsidRPr="001F4509" w:rsidRDefault="001F4509" w:rsidP="001F4509">
            <w:pPr>
              <w:pStyle w:val="ListParagraph"/>
              <w:numPr>
                <w:ilvl w:val="0"/>
                <w:numId w:val="22"/>
              </w:numPr>
              <w:spacing w:after="0"/>
              <w:ind w:left="541"/>
              <w:rPr>
                <w:rFonts w:asciiTheme="minorHAnsi" w:hAnsiTheme="minorHAnsi" w:cstheme="minorHAnsi"/>
              </w:rPr>
            </w:pPr>
            <w:r w:rsidRPr="001F4509">
              <w:rPr>
                <w:rFonts w:asciiTheme="minorHAnsi" w:hAnsiTheme="minorHAnsi" w:cstheme="minorHAnsi"/>
              </w:rPr>
              <w:t>Radiological investigation of pediatric chest and abdomen.</w:t>
            </w:r>
          </w:p>
          <w:p w:rsidR="001F4509" w:rsidRPr="001F4509" w:rsidRDefault="001F4509" w:rsidP="001F4509">
            <w:pPr>
              <w:pStyle w:val="ListParagraph"/>
              <w:numPr>
                <w:ilvl w:val="0"/>
                <w:numId w:val="22"/>
              </w:numPr>
              <w:spacing w:after="0"/>
              <w:ind w:left="541"/>
              <w:rPr>
                <w:rFonts w:asciiTheme="minorHAnsi" w:hAnsiTheme="minorHAnsi" w:cstheme="minorHAnsi"/>
              </w:rPr>
            </w:pPr>
            <w:r w:rsidRPr="001F4509">
              <w:rPr>
                <w:rFonts w:asciiTheme="minorHAnsi" w:hAnsiTheme="minorHAnsi" w:cstheme="minorHAnsi"/>
              </w:rPr>
              <w:t>The basis of radiological therapy. The clinical-dosimetry planning of radiological therapy. The complications and reactions of radiological therapy.</w:t>
            </w:r>
          </w:p>
          <w:p w:rsidR="001F4509" w:rsidRPr="00930EBC" w:rsidRDefault="001F4509" w:rsidP="001F4509">
            <w:pPr>
              <w:pStyle w:val="ListParagraph"/>
              <w:numPr>
                <w:ilvl w:val="0"/>
                <w:numId w:val="22"/>
              </w:numPr>
              <w:spacing w:after="0"/>
              <w:ind w:left="541"/>
              <w:rPr>
                <w:rFonts w:asciiTheme="minorHAnsi" w:eastAsia="Merriweather" w:hAnsiTheme="minorHAnsi" w:cstheme="minorHAnsi"/>
              </w:rPr>
            </w:pPr>
            <w:r w:rsidRPr="001F4509">
              <w:rPr>
                <w:rFonts w:asciiTheme="minorHAnsi" w:hAnsiTheme="minorHAnsi" w:cstheme="minorHAnsi"/>
              </w:rPr>
              <w:t>Radiological diagnosing of urogenital system disorders. Radiological diagnostics of woman reproductive system diseases. Acute abdomen radiologic investigation.</w:t>
            </w:r>
          </w:p>
        </w:tc>
      </w:tr>
      <w:tr w:rsidR="00C104DA" w:rsidRPr="00C104DA" w:rsidTr="00C104DA">
        <w:trPr>
          <w:trHeight w:val="330"/>
        </w:trPr>
        <w:tc>
          <w:tcPr>
            <w:tcW w:w="9540" w:type="dxa"/>
            <w:tcBorders>
              <w:top w:val="single" w:sz="4" w:space="0" w:color="auto"/>
              <w:left w:val="single" w:sz="4" w:space="0" w:color="000000"/>
              <w:bottom w:val="single" w:sz="4" w:space="0" w:color="auto"/>
              <w:right w:val="single" w:sz="4" w:space="0" w:color="000000"/>
            </w:tcBorders>
            <w:shd w:val="clear" w:color="auto" w:fill="92D050"/>
            <w:tcMar>
              <w:top w:w="75" w:type="dxa"/>
              <w:left w:w="75" w:type="dxa"/>
              <w:bottom w:w="75" w:type="dxa"/>
              <w:right w:w="75" w:type="dxa"/>
            </w:tcMar>
            <w:vAlign w:val="center"/>
          </w:tcPr>
          <w:p w:rsidR="00C104DA" w:rsidRPr="00C104DA" w:rsidRDefault="00C104DA" w:rsidP="00C104DA">
            <w:pPr>
              <w:spacing w:after="0" w:line="240" w:lineRule="auto"/>
              <w:jc w:val="center"/>
              <w:rPr>
                <w:rFonts w:asciiTheme="minorHAnsi" w:eastAsia="Merriweather" w:hAnsiTheme="minorHAnsi" w:cstheme="minorHAnsi"/>
                <w:b/>
                <w:color w:val="000000"/>
              </w:rPr>
            </w:pPr>
            <w:r>
              <w:rPr>
                <w:rFonts w:asciiTheme="minorHAnsi" w:eastAsia="Merriweather" w:hAnsiTheme="minorHAnsi" w:cstheme="minorHAnsi"/>
                <w:b/>
                <w:color w:val="000000"/>
              </w:rPr>
              <w:t xml:space="preserve">Textbooks and </w:t>
            </w:r>
            <w:r w:rsidR="008B13BE">
              <w:rPr>
                <w:rFonts w:asciiTheme="minorHAnsi" w:eastAsia="Merriweather" w:hAnsiTheme="minorHAnsi" w:cstheme="minorHAnsi"/>
                <w:b/>
                <w:color w:val="000000"/>
              </w:rPr>
              <w:t>Ma</w:t>
            </w:r>
            <w:r>
              <w:rPr>
                <w:rFonts w:asciiTheme="minorHAnsi" w:eastAsia="Merriweather" w:hAnsiTheme="minorHAnsi" w:cstheme="minorHAnsi"/>
                <w:b/>
                <w:color w:val="000000"/>
              </w:rPr>
              <w:t>terials</w:t>
            </w:r>
          </w:p>
        </w:tc>
      </w:tr>
      <w:tr w:rsidR="00C104DA" w:rsidTr="002E2E6C">
        <w:trPr>
          <w:trHeight w:val="555"/>
        </w:trPr>
        <w:tc>
          <w:tcPr>
            <w:tcW w:w="9540" w:type="dxa"/>
            <w:tcBorders>
              <w:top w:val="single" w:sz="4" w:space="0" w:color="auto"/>
              <w:left w:val="single" w:sz="4" w:space="0" w:color="000000"/>
              <w:bottom w:val="single" w:sz="4" w:space="0" w:color="000000"/>
              <w:right w:val="single" w:sz="4" w:space="0" w:color="000000"/>
            </w:tcBorders>
            <w:shd w:val="clear" w:color="auto" w:fill="auto"/>
            <w:tcMar>
              <w:top w:w="75" w:type="dxa"/>
              <w:left w:w="75" w:type="dxa"/>
              <w:bottom w:w="75" w:type="dxa"/>
              <w:right w:w="75" w:type="dxa"/>
            </w:tcMar>
            <w:vAlign w:val="center"/>
          </w:tcPr>
          <w:p w:rsidR="001F4509" w:rsidRPr="001F4509" w:rsidRDefault="001F4509" w:rsidP="001F4509">
            <w:pPr>
              <w:pStyle w:val="ListParagraph"/>
              <w:numPr>
                <w:ilvl w:val="0"/>
                <w:numId w:val="22"/>
              </w:numPr>
              <w:pBdr>
                <w:top w:val="nil"/>
                <w:left w:val="nil"/>
                <w:bottom w:val="nil"/>
                <w:right w:val="nil"/>
                <w:between w:val="nil"/>
              </w:pBdr>
              <w:spacing w:after="0"/>
              <w:ind w:left="541"/>
              <w:rPr>
                <w:rFonts w:asciiTheme="minorHAnsi" w:hAnsiTheme="minorHAnsi" w:cstheme="minorHAnsi"/>
              </w:rPr>
            </w:pPr>
            <w:r w:rsidRPr="001F4509">
              <w:rPr>
                <w:rFonts w:asciiTheme="minorHAnsi" w:hAnsiTheme="minorHAnsi" w:cstheme="minorHAnsi"/>
              </w:rPr>
              <w:lastRenderedPageBreak/>
              <w:t xml:space="preserve">Grainger &amp; Allison's diagnostic radiology: a textbook of medical imaging-Andy Adam; Churchill Livingstone; V-I, II; 6th.ed. 2015; </w:t>
            </w:r>
          </w:p>
          <w:p w:rsidR="001F4509" w:rsidRPr="001F4509" w:rsidRDefault="001F4509" w:rsidP="001F4509">
            <w:pPr>
              <w:pStyle w:val="ListParagraph"/>
              <w:numPr>
                <w:ilvl w:val="0"/>
                <w:numId w:val="22"/>
              </w:numPr>
              <w:pBdr>
                <w:top w:val="nil"/>
                <w:left w:val="nil"/>
                <w:bottom w:val="nil"/>
                <w:right w:val="nil"/>
                <w:between w:val="nil"/>
              </w:pBdr>
              <w:spacing w:after="0"/>
              <w:ind w:left="541"/>
              <w:rPr>
                <w:rFonts w:asciiTheme="minorHAnsi" w:hAnsiTheme="minorHAnsi" w:cstheme="minorHAnsi"/>
              </w:rPr>
            </w:pPr>
            <w:r w:rsidRPr="001F4509">
              <w:rPr>
                <w:rFonts w:asciiTheme="minorHAnsi" w:hAnsiTheme="minorHAnsi" w:cstheme="minorHAnsi"/>
              </w:rPr>
              <w:t>The Atlas of Emergency Radiology-Block, Jake ;Jordanov ,Martin; McGraw Hill Education; 2013;</w:t>
            </w:r>
          </w:p>
          <w:p w:rsidR="001F4509" w:rsidRPr="001F4509" w:rsidRDefault="001F4509" w:rsidP="001F4509">
            <w:pPr>
              <w:pStyle w:val="ListParagraph"/>
              <w:numPr>
                <w:ilvl w:val="0"/>
                <w:numId w:val="22"/>
              </w:numPr>
              <w:pBdr>
                <w:top w:val="nil"/>
                <w:left w:val="nil"/>
                <w:bottom w:val="nil"/>
                <w:right w:val="nil"/>
                <w:between w:val="nil"/>
              </w:pBdr>
              <w:spacing w:after="0"/>
              <w:ind w:left="541"/>
              <w:rPr>
                <w:rFonts w:asciiTheme="minorHAnsi" w:hAnsiTheme="minorHAnsi" w:cstheme="minorHAnsi"/>
              </w:rPr>
            </w:pPr>
            <w:r w:rsidRPr="001F4509">
              <w:rPr>
                <w:rFonts w:asciiTheme="minorHAnsi" w:hAnsiTheme="minorHAnsi" w:cstheme="minorHAnsi"/>
              </w:rPr>
              <w:t>Learning Radiology: Recognizing the Basics-William, Herring; Elsevier Mosby; 2nd.ed. 2012;</w:t>
            </w:r>
          </w:p>
          <w:p w:rsidR="001F4509" w:rsidRPr="001F4509" w:rsidRDefault="001F4509" w:rsidP="001F4509">
            <w:pPr>
              <w:pStyle w:val="ListParagraph"/>
              <w:numPr>
                <w:ilvl w:val="0"/>
                <w:numId w:val="22"/>
              </w:numPr>
              <w:pBdr>
                <w:top w:val="nil"/>
                <w:left w:val="nil"/>
                <w:bottom w:val="nil"/>
                <w:right w:val="nil"/>
                <w:between w:val="nil"/>
              </w:pBdr>
              <w:spacing w:after="0"/>
              <w:ind w:left="541"/>
              <w:rPr>
                <w:rFonts w:asciiTheme="minorHAnsi" w:hAnsiTheme="minorHAnsi" w:cstheme="minorHAnsi"/>
              </w:rPr>
            </w:pPr>
            <w:r w:rsidRPr="001F4509">
              <w:rPr>
                <w:rFonts w:asciiTheme="minorHAnsi" w:hAnsiTheme="minorHAnsi" w:cstheme="minorHAnsi"/>
              </w:rPr>
              <w:t>Crack the Core Exam-Prometheus Lionhart; V-I, II; 4th.ed. 2016;</w:t>
            </w:r>
          </w:p>
          <w:p w:rsidR="00C104DA" w:rsidRPr="001F4509" w:rsidRDefault="001F4509" w:rsidP="001F4509">
            <w:pPr>
              <w:pStyle w:val="ListParagraph"/>
              <w:numPr>
                <w:ilvl w:val="0"/>
                <w:numId w:val="22"/>
              </w:numPr>
              <w:pBdr>
                <w:top w:val="nil"/>
                <w:left w:val="nil"/>
                <w:bottom w:val="nil"/>
                <w:right w:val="nil"/>
                <w:between w:val="nil"/>
              </w:pBdr>
              <w:spacing w:after="0"/>
              <w:ind w:left="541"/>
              <w:rPr>
                <w:rFonts w:ascii="Merriweather" w:eastAsia="Merriweather" w:hAnsi="Merriweather" w:cs="Merriweather"/>
                <w:b/>
                <w:color w:val="000000"/>
                <w:sz w:val="20"/>
                <w:szCs w:val="20"/>
              </w:rPr>
            </w:pPr>
            <w:r w:rsidRPr="001F4509">
              <w:rPr>
                <w:rFonts w:asciiTheme="minorHAnsi" w:hAnsiTheme="minorHAnsi" w:cstheme="minorHAnsi"/>
              </w:rPr>
              <w:t>Introduction to Radiologic imaging sciences &amp;patient care-Arlene M.Adler; Richard R. Carlton; Elsevier Saunders; 6th.ed. 2016;</w:t>
            </w:r>
            <w:r>
              <w:rPr>
                <w:rFonts w:ascii="Merriweather" w:eastAsia="Merriweather" w:hAnsi="Merriweather" w:cs="Merriweather"/>
                <w:color w:val="000000"/>
                <w:sz w:val="20"/>
                <w:szCs w:val="20"/>
              </w:rPr>
              <w:t xml:space="preserve"> </w:t>
            </w:r>
          </w:p>
        </w:tc>
      </w:tr>
    </w:tbl>
    <w:p w:rsidR="00846091" w:rsidRPr="009E35AD" w:rsidRDefault="00846091">
      <w:pPr>
        <w:spacing w:after="0"/>
        <w:rPr>
          <w:rFonts w:asciiTheme="minorHAnsi" w:eastAsia="Merriweather" w:hAnsiTheme="minorHAnsi" w:cstheme="minorHAnsi"/>
        </w:rPr>
      </w:pPr>
    </w:p>
    <w:p w:rsidR="00846091" w:rsidRPr="009E35AD" w:rsidRDefault="00846091">
      <w:pPr>
        <w:spacing w:after="0"/>
        <w:rPr>
          <w:rFonts w:asciiTheme="minorHAnsi" w:eastAsia="Merriweather" w:hAnsiTheme="minorHAnsi" w:cstheme="minorHAnsi"/>
        </w:rPr>
      </w:pPr>
    </w:p>
    <w:p w:rsidR="00846091" w:rsidRPr="009E35AD" w:rsidRDefault="00846091">
      <w:pPr>
        <w:spacing w:after="0"/>
        <w:rPr>
          <w:rFonts w:asciiTheme="minorHAnsi" w:eastAsia="Merriweather" w:hAnsiTheme="minorHAnsi" w:cstheme="minorHAnsi"/>
        </w:rPr>
      </w:pPr>
    </w:p>
    <w:sectPr w:rsidR="00846091" w:rsidRPr="009E35AD">
      <w:headerReference w:type="default" r:id="rId8"/>
      <w:footerReference w:type="default" r:id="rId9"/>
      <w:pgSz w:w="12240" w:h="15840"/>
      <w:pgMar w:top="924" w:right="851" w:bottom="1134" w:left="1701"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D4017" w:rsidRDefault="00ED4017">
      <w:pPr>
        <w:spacing w:after="0" w:line="240" w:lineRule="auto"/>
      </w:pPr>
      <w:r>
        <w:separator/>
      </w:r>
    </w:p>
  </w:endnote>
  <w:endnote w:type="continuationSeparator" w:id="0">
    <w:p w:rsidR="00ED4017" w:rsidRDefault="00ED40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charset w:val="00"/>
    <w:family w:val="auto"/>
    <w:pitch w:val="default"/>
  </w:font>
  <w:font w:name="Merriweather">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Sylfaen">
    <w:panose1 w:val="010A0502050306030303"/>
    <w:charset w:val="00"/>
    <w:family w:val="roman"/>
    <w:pitch w:val="variable"/>
    <w:sig w:usb0="04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46091" w:rsidRDefault="008302BD">
    <w:pPr>
      <w:pBdr>
        <w:top w:val="nil"/>
        <w:left w:val="nil"/>
        <w:bottom w:val="nil"/>
        <w:right w:val="nil"/>
        <w:between w:val="nil"/>
      </w:pBdr>
      <w:tabs>
        <w:tab w:val="center" w:pos="4680"/>
        <w:tab w:val="right" w:pos="9360"/>
      </w:tabs>
      <w:spacing w:after="0" w:line="240" w:lineRule="auto"/>
      <w:jc w:val="right"/>
      <w:rPr>
        <w:color w:val="000000"/>
      </w:rPr>
    </w:pPr>
    <w:r>
      <w:rPr>
        <w:color w:val="000000"/>
      </w:rPr>
      <w:fldChar w:fldCharType="begin"/>
    </w:r>
    <w:r>
      <w:rPr>
        <w:color w:val="000000"/>
      </w:rPr>
      <w:instrText>PAGE</w:instrText>
    </w:r>
    <w:r>
      <w:rPr>
        <w:color w:val="000000"/>
      </w:rPr>
      <w:fldChar w:fldCharType="separate"/>
    </w:r>
    <w:r w:rsidR="001F4509">
      <w:rPr>
        <w:noProof/>
        <w:color w:val="000000"/>
      </w:rPr>
      <w:t>2</w:t>
    </w:r>
    <w:r>
      <w:rPr>
        <w:color w:val="000000"/>
      </w:rPr>
      <w:fldChar w:fldCharType="end"/>
    </w:r>
  </w:p>
  <w:p w:rsidR="00846091" w:rsidRDefault="00846091">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D4017" w:rsidRDefault="00ED4017">
      <w:pPr>
        <w:spacing w:after="0" w:line="240" w:lineRule="auto"/>
      </w:pPr>
      <w:r>
        <w:separator/>
      </w:r>
    </w:p>
  </w:footnote>
  <w:footnote w:type="continuationSeparator" w:id="0">
    <w:p w:rsidR="00ED4017" w:rsidRDefault="00ED401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46091" w:rsidRPr="00C104DA" w:rsidRDefault="008302BD">
    <w:pPr>
      <w:pBdr>
        <w:top w:val="single" w:sz="24" w:space="1" w:color="622423"/>
        <w:left w:val="nil"/>
        <w:bottom w:val="nil"/>
        <w:right w:val="nil"/>
        <w:between w:val="nil"/>
      </w:pBdr>
      <w:tabs>
        <w:tab w:val="center" w:pos="4680"/>
        <w:tab w:val="right" w:pos="9360"/>
      </w:tabs>
      <w:spacing w:after="0" w:line="240" w:lineRule="auto"/>
      <w:rPr>
        <w:rFonts w:asciiTheme="minorHAnsi" w:eastAsia="Merriweather" w:hAnsiTheme="minorHAnsi" w:cs="Merriweather"/>
        <w:i/>
        <w:color w:val="000000"/>
      </w:rPr>
    </w:pPr>
    <w:r>
      <w:rPr>
        <w:rFonts w:ascii="Cambria" w:eastAsia="Cambria" w:hAnsi="Cambria" w:cs="Cambria"/>
        <w:noProof/>
        <w:color w:val="000000"/>
      </w:rPr>
      <w:drawing>
        <wp:inline distT="0" distB="0" distL="0" distR="0">
          <wp:extent cx="820643" cy="261824"/>
          <wp:effectExtent l="0" t="0" r="0" b="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820643" cy="261824"/>
                  </a:xfrm>
                  <a:prstGeom prst="rect">
                    <a:avLst/>
                  </a:prstGeom>
                  <a:ln/>
                </pic:spPr>
              </pic:pic>
            </a:graphicData>
          </a:graphic>
        </wp:inline>
      </w:drawing>
    </w:r>
    <w:r>
      <w:rPr>
        <w:rFonts w:ascii="Cambria" w:eastAsia="Cambria" w:hAnsi="Cambria" w:cs="Cambria"/>
        <w:color w:val="000000"/>
      </w:rPr>
      <w:t xml:space="preserve">        </w:t>
    </w:r>
    <w:r>
      <w:rPr>
        <w:i/>
        <w:color w:val="000000"/>
      </w:rPr>
      <w:t xml:space="preserve">                                                                                                                                 </w:t>
    </w:r>
    <w:r w:rsidR="00D22650">
      <w:rPr>
        <w:rFonts w:ascii="Cambria" w:eastAsia="Cambria" w:hAnsi="Cambria" w:cs="Cambria"/>
        <w:i/>
        <w:color w:val="000000"/>
      </w:rPr>
      <w:t>202</w:t>
    </w:r>
    <w:r w:rsidR="00C104DA">
      <w:rPr>
        <w:rFonts w:ascii="Cambria" w:eastAsia="Cambria" w:hAnsi="Cambria" w:cs="Cambria"/>
        <w:i/>
        <w:color w:val="000000"/>
      </w:rPr>
      <w:t>4</w:t>
    </w:r>
    <w:r>
      <w:rPr>
        <w:rFonts w:ascii="Cambria" w:eastAsia="Cambria" w:hAnsi="Cambria" w:cs="Cambria"/>
        <w:i/>
        <w:color w:val="000000"/>
      </w:rPr>
      <w:t>- 202</w:t>
    </w:r>
    <w:r w:rsidR="00C104DA">
      <w:rPr>
        <w:rFonts w:asciiTheme="minorHAnsi" w:eastAsia="Cambria" w:hAnsiTheme="minorHAnsi" w:cs="Cambria"/>
        <w:i/>
        <w:color w:val="000000"/>
      </w:rPr>
      <w:t>5</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A259D6"/>
    <w:multiLevelType w:val="multilevel"/>
    <w:tmpl w:val="6E680BE0"/>
    <w:lvl w:ilvl="0">
      <w:start w:val="1"/>
      <w:numFmt w:val="decimal"/>
      <w:lvlText w:val="%1."/>
      <w:lvlJc w:val="left"/>
      <w:pPr>
        <w:ind w:left="756" w:hanging="360"/>
      </w:pPr>
    </w:lvl>
    <w:lvl w:ilvl="1">
      <w:start w:val="1"/>
      <w:numFmt w:val="lowerLetter"/>
      <w:lvlText w:val="%2."/>
      <w:lvlJc w:val="left"/>
      <w:pPr>
        <w:ind w:left="1476" w:hanging="360"/>
      </w:pPr>
    </w:lvl>
    <w:lvl w:ilvl="2">
      <w:start w:val="1"/>
      <w:numFmt w:val="lowerRoman"/>
      <w:lvlText w:val="%3."/>
      <w:lvlJc w:val="right"/>
      <w:pPr>
        <w:ind w:left="2196" w:hanging="180"/>
      </w:pPr>
    </w:lvl>
    <w:lvl w:ilvl="3">
      <w:start w:val="1"/>
      <w:numFmt w:val="decimal"/>
      <w:lvlText w:val="%4."/>
      <w:lvlJc w:val="left"/>
      <w:pPr>
        <w:ind w:left="2916" w:hanging="360"/>
      </w:pPr>
    </w:lvl>
    <w:lvl w:ilvl="4">
      <w:start w:val="1"/>
      <w:numFmt w:val="lowerLetter"/>
      <w:lvlText w:val="%5."/>
      <w:lvlJc w:val="left"/>
      <w:pPr>
        <w:ind w:left="3636" w:hanging="360"/>
      </w:pPr>
    </w:lvl>
    <w:lvl w:ilvl="5">
      <w:start w:val="1"/>
      <w:numFmt w:val="lowerRoman"/>
      <w:lvlText w:val="%6."/>
      <w:lvlJc w:val="right"/>
      <w:pPr>
        <w:ind w:left="4356" w:hanging="180"/>
      </w:pPr>
    </w:lvl>
    <w:lvl w:ilvl="6">
      <w:start w:val="1"/>
      <w:numFmt w:val="decimal"/>
      <w:lvlText w:val="%7."/>
      <w:lvlJc w:val="left"/>
      <w:pPr>
        <w:ind w:left="5076" w:hanging="360"/>
      </w:pPr>
    </w:lvl>
    <w:lvl w:ilvl="7">
      <w:start w:val="1"/>
      <w:numFmt w:val="lowerLetter"/>
      <w:lvlText w:val="%8."/>
      <w:lvlJc w:val="left"/>
      <w:pPr>
        <w:ind w:left="5796" w:hanging="360"/>
      </w:pPr>
    </w:lvl>
    <w:lvl w:ilvl="8">
      <w:start w:val="1"/>
      <w:numFmt w:val="lowerRoman"/>
      <w:lvlText w:val="%9."/>
      <w:lvlJc w:val="right"/>
      <w:pPr>
        <w:ind w:left="6516" w:hanging="180"/>
      </w:pPr>
    </w:lvl>
  </w:abstractNum>
  <w:abstractNum w:abstractNumId="1" w15:restartNumberingAfterBreak="0">
    <w:nsid w:val="1D1731AA"/>
    <w:multiLevelType w:val="multilevel"/>
    <w:tmpl w:val="F6D2600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2C921F8B"/>
    <w:multiLevelType w:val="hybridMultilevel"/>
    <w:tmpl w:val="91AAC12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33DE1B0D"/>
    <w:multiLevelType w:val="multilevel"/>
    <w:tmpl w:val="D17E7AA0"/>
    <w:lvl w:ilvl="0">
      <w:start w:val="1"/>
      <w:numFmt w:val="bullet"/>
      <w:lvlText w:val="●"/>
      <w:lvlJc w:val="left"/>
      <w:pPr>
        <w:ind w:left="1287" w:hanging="360"/>
      </w:pPr>
      <w:rPr>
        <w:rFonts w:ascii="Noto Sans Symbols" w:eastAsia="Noto Sans Symbols" w:hAnsi="Noto Sans Symbols" w:cs="Noto Sans Symbols"/>
      </w:rPr>
    </w:lvl>
    <w:lvl w:ilvl="1">
      <w:start w:val="1"/>
      <w:numFmt w:val="bullet"/>
      <w:lvlText w:val="o"/>
      <w:lvlJc w:val="left"/>
      <w:pPr>
        <w:ind w:left="2007" w:hanging="360"/>
      </w:pPr>
      <w:rPr>
        <w:rFonts w:ascii="Courier New" w:eastAsia="Courier New" w:hAnsi="Courier New" w:cs="Courier New"/>
      </w:rPr>
    </w:lvl>
    <w:lvl w:ilvl="2">
      <w:start w:val="1"/>
      <w:numFmt w:val="bullet"/>
      <w:lvlText w:val="▪"/>
      <w:lvlJc w:val="left"/>
      <w:pPr>
        <w:ind w:left="2727" w:hanging="360"/>
      </w:pPr>
      <w:rPr>
        <w:rFonts w:ascii="Noto Sans Symbols" w:eastAsia="Noto Sans Symbols" w:hAnsi="Noto Sans Symbols" w:cs="Noto Sans Symbols"/>
      </w:rPr>
    </w:lvl>
    <w:lvl w:ilvl="3">
      <w:start w:val="1"/>
      <w:numFmt w:val="bullet"/>
      <w:lvlText w:val="●"/>
      <w:lvlJc w:val="left"/>
      <w:pPr>
        <w:ind w:left="3447" w:hanging="360"/>
      </w:pPr>
      <w:rPr>
        <w:rFonts w:ascii="Noto Sans Symbols" w:eastAsia="Noto Sans Symbols" w:hAnsi="Noto Sans Symbols" w:cs="Noto Sans Symbols"/>
      </w:rPr>
    </w:lvl>
    <w:lvl w:ilvl="4">
      <w:start w:val="1"/>
      <w:numFmt w:val="bullet"/>
      <w:lvlText w:val="o"/>
      <w:lvlJc w:val="left"/>
      <w:pPr>
        <w:ind w:left="4167" w:hanging="360"/>
      </w:pPr>
      <w:rPr>
        <w:rFonts w:ascii="Courier New" w:eastAsia="Courier New" w:hAnsi="Courier New" w:cs="Courier New"/>
      </w:rPr>
    </w:lvl>
    <w:lvl w:ilvl="5">
      <w:start w:val="1"/>
      <w:numFmt w:val="bullet"/>
      <w:lvlText w:val="▪"/>
      <w:lvlJc w:val="left"/>
      <w:pPr>
        <w:ind w:left="4887" w:hanging="360"/>
      </w:pPr>
      <w:rPr>
        <w:rFonts w:ascii="Noto Sans Symbols" w:eastAsia="Noto Sans Symbols" w:hAnsi="Noto Sans Symbols" w:cs="Noto Sans Symbols"/>
      </w:rPr>
    </w:lvl>
    <w:lvl w:ilvl="6">
      <w:start w:val="1"/>
      <w:numFmt w:val="bullet"/>
      <w:lvlText w:val="●"/>
      <w:lvlJc w:val="left"/>
      <w:pPr>
        <w:ind w:left="5607" w:hanging="360"/>
      </w:pPr>
      <w:rPr>
        <w:rFonts w:ascii="Noto Sans Symbols" w:eastAsia="Noto Sans Symbols" w:hAnsi="Noto Sans Symbols" w:cs="Noto Sans Symbols"/>
      </w:rPr>
    </w:lvl>
    <w:lvl w:ilvl="7">
      <w:start w:val="1"/>
      <w:numFmt w:val="bullet"/>
      <w:lvlText w:val="o"/>
      <w:lvlJc w:val="left"/>
      <w:pPr>
        <w:ind w:left="6327" w:hanging="360"/>
      </w:pPr>
      <w:rPr>
        <w:rFonts w:ascii="Courier New" w:eastAsia="Courier New" w:hAnsi="Courier New" w:cs="Courier New"/>
      </w:rPr>
    </w:lvl>
    <w:lvl w:ilvl="8">
      <w:start w:val="1"/>
      <w:numFmt w:val="bullet"/>
      <w:lvlText w:val="▪"/>
      <w:lvlJc w:val="left"/>
      <w:pPr>
        <w:ind w:left="7047" w:hanging="360"/>
      </w:pPr>
      <w:rPr>
        <w:rFonts w:ascii="Noto Sans Symbols" w:eastAsia="Noto Sans Symbols" w:hAnsi="Noto Sans Symbols" w:cs="Noto Sans Symbols"/>
      </w:rPr>
    </w:lvl>
  </w:abstractNum>
  <w:abstractNum w:abstractNumId="4" w15:restartNumberingAfterBreak="0">
    <w:nsid w:val="34F30103"/>
    <w:multiLevelType w:val="hybridMultilevel"/>
    <w:tmpl w:val="FF9C97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57758E8"/>
    <w:multiLevelType w:val="hybridMultilevel"/>
    <w:tmpl w:val="F518455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3AEE0357"/>
    <w:multiLevelType w:val="hybridMultilevel"/>
    <w:tmpl w:val="AA7AA3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DCC0BF6"/>
    <w:multiLevelType w:val="multilevel"/>
    <w:tmpl w:val="379E0256"/>
    <w:lvl w:ilvl="0">
      <w:start w:val="1"/>
      <w:numFmt w:val="bullet"/>
      <w:lvlText w:val="●"/>
      <w:lvlJc w:val="left"/>
      <w:pPr>
        <w:ind w:left="1554" w:hanging="495"/>
      </w:pPr>
      <w:rPr>
        <w:rFonts w:ascii="Noto Sans Symbols" w:eastAsia="Noto Sans Symbols" w:hAnsi="Noto Sans Symbols" w:cs="Noto Sans Symbols"/>
      </w:rPr>
    </w:lvl>
    <w:lvl w:ilvl="1">
      <w:start w:val="1"/>
      <w:numFmt w:val="bullet"/>
      <w:lvlText w:val="o"/>
      <w:lvlJc w:val="left"/>
      <w:pPr>
        <w:ind w:left="2139" w:hanging="360"/>
      </w:pPr>
      <w:rPr>
        <w:rFonts w:ascii="Courier New" w:eastAsia="Courier New" w:hAnsi="Courier New" w:cs="Courier New"/>
      </w:rPr>
    </w:lvl>
    <w:lvl w:ilvl="2">
      <w:start w:val="1"/>
      <w:numFmt w:val="bullet"/>
      <w:lvlText w:val="▪"/>
      <w:lvlJc w:val="left"/>
      <w:pPr>
        <w:ind w:left="2859" w:hanging="360"/>
      </w:pPr>
      <w:rPr>
        <w:rFonts w:ascii="Noto Sans Symbols" w:eastAsia="Noto Sans Symbols" w:hAnsi="Noto Sans Symbols" w:cs="Noto Sans Symbols"/>
      </w:rPr>
    </w:lvl>
    <w:lvl w:ilvl="3">
      <w:start w:val="1"/>
      <w:numFmt w:val="bullet"/>
      <w:lvlText w:val="●"/>
      <w:lvlJc w:val="left"/>
      <w:pPr>
        <w:ind w:left="3579" w:hanging="360"/>
      </w:pPr>
      <w:rPr>
        <w:rFonts w:ascii="Noto Sans Symbols" w:eastAsia="Noto Sans Symbols" w:hAnsi="Noto Sans Symbols" w:cs="Noto Sans Symbols"/>
      </w:rPr>
    </w:lvl>
    <w:lvl w:ilvl="4">
      <w:start w:val="1"/>
      <w:numFmt w:val="bullet"/>
      <w:lvlText w:val="o"/>
      <w:lvlJc w:val="left"/>
      <w:pPr>
        <w:ind w:left="4299" w:hanging="360"/>
      </w:pPr>
      <w:rPr>
        <w:rFonts w:ascii="Courier New" w:eastAsia="Courier New" w:hAnsi="Courier New" w:cs="Courier New"/>
      </w:rPr>
    </w:lvl>
    <w:lvl w:ilvl="5">
      <w:start w:val="1"/>
      <w:numFmt w:val="bullet"/>
      <w:lvlText w:val="▪"/>
      <w:lvlJc w:val="left"/>
      <w:pPr>
        <w:ind w:left="5019" w:hanging="360"/>
      </w:pPr>
      <w:rPr>
        <w:rFonts w:ascii="Noto Sans Symbols" w:eastAsia="Noto Sans Symbols" w:hAnsi="Noto Sans Symbols" w:cs="Noto Sans Symbols"/>
      </w:rPr>
    </w:lvl>
    <w:lvl w:ilvl="6">
      <w:start w:val="1"/>
      <w:numFmt w:val="bullet"/>
      <w:lvlText w:val="●"/>
      <w:lvlJc w:val="left"/>
      <w:pPr>
        <w:ind w:left="5739" w:hanging="360"/>
      </w:pPr>
      <w:rPr>
        <w:rFonts w:ascii="Noto Sans Symbols" w:eastAsia="Noto Sans Symbols" w:hAnsi="Noto Sans Symbols" w:cs="Noto Sans Symbols"/>
      </w:rPr>
    </w:lvl>
    <w:lvl w:ilvl="7">
      <w:start w:val="1"/>
      <w:numFmt w:val="bullet"/>
      <w:lvlText w:val="o"/>
      <w:lvlJc w:val="left"/>
      <w:pPr>
        <w:ind w:left="6459" w:hanging="360"/>
      </w:pPr>
      <w:rPr>
        <w:rFonts w:ascii="Courier New" w:eastAsia="Courier New" w:hAnsi="Courier New" w:cs="Courier New"/>
      </w:rPr>
    </w:lvl>
    <w:lvl w:ilvl="8">
      <w:start w:val="1"/>
      <w:numFmt w:val="bullet"/>
      <w:lvlText w:val="▪"/>
      <w:lvlJc w:val="left"/>
      <w:pPr>
        <w:ind w:left="7179" w:hanging="360"/>
      </w:pPr>
      <w:rPr>
        <w:rFonts w:ascii="Noto Sans Symbols" w:eastAsia="Noto Sans Symbols" w:hAnsi="Noto Sans Symbols" w:cs="Noto Sans Symbols"/>
      </w:rPr>
    </w:lvl>
  </w:abstractNum>
  <w:abstractNum w:abstractNumId="8" w15:restartNumberingAfterBreak="0">
    <w:nsid w:val="45593D02"/>
    <w:multiLevelType w:val="multilevel"/>
    <w:tmpl w:val="7A5C81A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46142ADD"/>
    <w:multiLevelType w:val="multilevel"/>
    <w:tmpl w:val="22DEFE4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49BE4143"/>
    <w:multiLevelType w:val="multilevel"/>
    <w:tmpl w:val="CFB8499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4DA62318"/>
    <w:multiLevelType w:val="multilevel"/>
    <w:tmpl w:val="14103042"/>
    <w:lvl w:ilvl="0">
      <w:start w:val="1"/>
      <w:numFmt w:val="bullet"/>
      <w:lvlText w:val="●"/>
      <w:lvlJc w:val="left"/>
      <w:pPr>
        <w:ind w:left="922" w:hanging="360"/>
      </w:pPr>
      <w:rPr>
        <w:rFonts w:ascii="Noto Sans Symbols" w:eastAsia="Noto Sans Symbols" w:hAnsi="Noto Sans Symbols" w:cs="Noto Sans Symbols"/>
      </w:rPr>
    </w:lvl>
    <w:lvl w:ilvl="1">
      <w:start w:val="1"/>
      <w:numFmt w:val="bullet"/>
      <w:lvlText w:val="o"/>
      <w:lvlJc w:val="left"/>
      <w:pPr>
        <w:ind w:left="1642" w:hanging="360"/>
      </w:pPr>
      <w:rPr>
        <w:rFonts w:ascii="Courier New" w:eastAsia="Courier New" w:hAnsi="Courier New" w:cs="Courier New"/>
      </w:rPr>
    </w:lvl>
    <w:lvl w:ilvl="2">
      <w:start w:val="1"/>
      <w:numFmt w:val="bullet"/>
      <w:lvlText w:val="▪"/>
      <w:lvlJc w:val="left"/>
      <w:pPr>
        <w:ind w:left="2362" w:hanging="360"/>
      </w:pPr>
      <w:rPr>
        <w:rFonts w:ascii="Noto Sans Symbols" w:eastAsia="Noto Sans Symbols" w:hAnsi="Noto Sans Symbols" w:cs="Noto Sans Symbols"/>
      </w:rPr>
    </w:lvl>
    <w:lvl w:ilvl="3">
      <w:start w:val="1"/>
      <w:numFmt w:val="bullet"/>
      <w:lvlText w:val="●"/>
      <w:lvlJc w:val="left"/>
      <w:pPr>
        <w:ind w:left="3082" w:hanging="360"/>
      </w:pPr>
      <w:rPr>
        <w:rFonts w:ascii="Noto Sans Symbols" w:eastAsia="Noto Sans Symbols" w:hAnsi="Noto Sans Symbols" w:cs="Noto Sans Symbols"/>
      </w:rPr>
    </w:lvl>
    <w:lvl w:ilvl="4">
      <w:start w:val="1"/>
      <w:numFmt w:val="bullet"/>
      <w:lvlText w:val="o"/>
      <w:lvlJc w:val="left"/>
      <w:pPr>
        <w:ind w:left="3802" w:hanging="360"/>
      </w:pPr>
      <w:rPr>
        <w:rFonts w:ascii="Courier New" w:eastAsia="Courier New" w:hAnsi="Courier New" w:cs="Courier New"/>
      </w:rPr>
    </w:lvl>
    <w:lvl w:ilvl="5">
      <w:start w:val="1"/>
      <w:numFmt w:val="bullet"/>
      <w:lvlText w:val="▪"/>
      <w:lvlJc w:val="left"/>
      <w:pPr>
        <w:ind w:left="4522" w:hanging="360"/>
      </w:pPr>
      <w:rPr>
        <w:rFonts w:ascii="Noto Sans Symbols" w:eastAsia="Noto Sans Symbols" w:hAnsi="Noto Sans Symbols" w:cs="Noto Sans Symbols"/>
      </w:rPr>
    </w:lvl>
    <w:lvl w:ilvl="6">
      <w:start w:val="1"/>
      <w:numFmt w:val="bullet"/>
      <w:lvlText w:val="●"/>
      <w:lvlJc w:val="left"/>
      <w:pPr>
        <w:ind w:left="5242" w:hanging="360"/>
      </w:pPr>
      <w:rPr>
        <w:rFonts w:ascii="Noto Sans Symbols" w:eastAsia="Noto Sans Symbols" w:hAnsi="Noto Sans Symbols" w:cs="Noto Sans Symbols"/>
      </w:rPr>
    </w:lvl>
    <w:lvl w:ilvl="7">
      <w:start w:val="1"/>
      <w:numFmt w:val="bullet"/>
      <w:lvlText w:val="o"/>
      <w:lvlJc w:val="left"/>
      <w:pPr>
        <w:ind w:left="5962" w:hanging="360"/>
      </w:pPr>
      <w:rPr>
        <w:rFonts w:ascii="Courier New" w:eastAsia="Courier New" w:hAnsi="Courier New" w:cs="Courier New"/>
      </w:rPr>
    </w:lvl>
    <w:lvl w:ilvl="8">
      <w:start w:val="1"/>
      <w:numFmt w:val="bullet"/>
      <w:lvlText w:val="▪"/>
      <w:lvlJc w:val="left"/>
      <w:pPr>
        <w:ind w:left="6682" w:hanging="360"/>
      </w:pPr>
      <w:rPr>
        <w:rFonts w:ascii="Noto Sans Symbols" w:eastAsia="Noto Sans Symbols" w:hAnsi="Noto Sans Symbols" w:cs="Noto Sans Symbols"/>
      </w:rPr>
    </w:lvl>
  </w:abstractNum>
  <w:abstractNum w:abstractNumId="12" w15:restartNumberingAfterBreak="0">
    <w:nsid w:val="521B26CD"/>
    <w:multiLevelType w:val="multilevel"/>
    <w:tmpl w:val="96F84446"/>
    <w:lvl w:ilvl="0">
      <w:start w:val="1"/>
      <w:numFmt w:val="decimal"/>
      <w:lvlText w:val="%1."/>
      <w:lvlJc w:val="left"/>
      <w:pPr>
        <w:ind w:left="810" w:hanging="360"/>
      </w:pPr>
    </w:lvl>
    <w:lvl w:ilvl="1">
      <w:start w:val="1"/>
      <w:numFmt w:val="decimal"/>
      <w:lvlText w:val="%1.%2."/>
      <w:lvlJc w:val="left"/>
      <w:pPr>
        <w:ind w:left="1260" w:hanging="360"/>
      </w:pPr>
    </w:lvl>
    <w:lvl w:ilvl="2">
      <w:start w:val="1"/>
      <w:numFmt w:val="decimal"/>
      <w:lvlText w:val="%1.%2.%3."/>
      <w:lvlJc w:val="left"/>
      <w:pPr>
        <w:ind w:left="2070" w:hanging="720"/>
      </w:pPr>
    </w:lvl>
    <w:lvl w:ilvl="3">
      <w:start w:val="1"/>
      <w:numFmt w:val="decimal"/>
      <w:lvlText w:val="%1.%2.%3.%4."/>
      <w:lvlJc w:val="left"/>
      <w:pPr>
        <w:ind w:left="2520" w:hanging="720"/>
      </w:pPr>
    </w:lvl>
    <w:lvl w:ilvl="4">
      <w:start w:val="1"/>
      <w:numFmt w:val="decimal"/>
      <w:lvlText w:val="%1.%2.%3.%4.%5."/>
      <w:lvlJc w:val="left"/>
      <w:pPr>
        <w:ind w:left="3330" w:hanging="1080"/>
      </w:pPr>
    </w:lvl>
    <w:lvl w:ilvl="5">
      <w:start w:val="1"/>
      <w:numFmt w:val="decimal"/>
      <w:lvlText w:val="%1.%2.%3.%4.%5.%6."/>
      <w:lvlJc w:val="left"/>
      <w:pPr>
        <w:ind w:left="3780" w:hanging="1080"/>
      </w:pPr>
    </w:lvl>
    <w:lvl w:ilvl="6">
      <w:start w:val="1"/>
      <w:numFmt w:val="decimal"/>
      <w:lvlText w:val="%1.%2.%3.%4.%5.%6.%7."/>
      <w:lvlJc w:val="left"/>
      <w:pPr>
        <w:ind w:left="4230" w:hanging="1080"/>
      </w:pPr>
    </w:lvl>
    <w:lvl w:ilvl="7">
      <w:start w:val="1"/>
      <w:numFmt w:val="decimal"/>
      <w:lvlText w:val="%1.%2.%3.%4.%5.%6.%7.%8."/>
      <w:lvlJc w:val="left"/>
      <w:pPr>
        <w:ind w:left="5040" w:hanging="1440"/>
      </w:pPr>
    </w:lvl>
    <w:lvl w:ilvl="8">
      <w:start w:val="1"/>
      <w:numFmt w:val="decimal"/>
      <w:lvlText w:val="%1.%2.%3.%4.%5.%6.%7.%8.%9."/>
      <w:lvlJc w:val="left"/>
      <w:pPr>
        <w:ind w:left="5490" w:hanging="1440"/>
      </w:pPr>
    </w:lvl>
  </w:abstractNum>
  <w:abstractNum w:abstractNumId="13" w15:restartNumberingAfterBreak="0">
    <w:nsid w:val="5A8E453A"/>
    <w:multiLevelType w:val="multilevel"/>
    <w:tmpl w:val="EBA83C8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 w15:restartNumberingAfterBreak="0">
    <w:nsid w:val="69EE23AC"/>
    <w:multiLevelType w:val="multilevel"/>
    <w:tmpl w:val="5CB2766C"/>
    <w:lvl w:ilvl="0">
      <w:start w:val="1"/>
      <w:numFmt w:val="bullet"/>
      <w:lvlText w:val="●"/>
      <w:lvlJc w:val="left"/>
      <w:pPr>
        <w:ind w:left="764" w:hanging="359"/>
      </w:pPr>
      <w:rPr>
        <w:rFonts w:ascii="Noto Sans Symbols" w:eastAsia="Noto Sans Symbols" w:hAnsi="Noto Sans Symbols" w:cs="Noto Sans Symbols"/>
      </w:rPr>
    </w:lvl>
    <w:lvl w:ilvl="1">
      <w:start w:val="1"/>
      <w:numFmt w:val="lowerLetter"/>
      <w:lvlText w:val="%2."/>
      <w:lvlJc w:val="left"/>
      <w:pPr>
        <w:ind w:left="1484" w:hanging="360"/>
      </w:pPr>
    </w:lvl>
    <w:lvl w:ilvl="2">
      <w:start w:val="1"/>
      <w:numFmt w:val="lowerRoman"/>
      <w:lvlText w:val="%3."/>
      <w:lvlJc w:val="right"/>
      <w:pPr>
        <w:ind w:left="2204" w:hanging="180"/>
      </w:pPr>
    </w:lvl>
    <w:lvl w:ilvl="3">
      <w:start w:val="1"/>
      <w:numFmt w:val="decimal"/>
      <w:lvlText w:val="%4."/>
      <w:lvlJc w:val="left"/>
      <w:pPr>
        <w:ind w:left="2924" w:hanging="360"/>
      </w:pPr>
    </w:lvl>
    <w:lvl w:ilvl="4">
      <w:start w:val="1"/>
      <w:numFmt w:val="lowerLetter"/>
      <w:lvlText w:val="%5."/>
      <w:lvlJc w:val="left"/>
      <w:pPr>
        <w:ind w:left="3644" w:hanging="360"/>
      </w:pPr>
    </w:lvl>
    <w:lvl w:ilvl="5">
      <w:start w:val="1"/>
      <w:numFmt w:val="lowerRoman"/>
      <w:lvlText w:val="%6."/>
      <w:lvlJc w:val="right"/>
      <w:pPr>
        <w:ind w:left="4364" w:hanging="180"/>
      </w:pPr>
    </w:lvl>
    <w:lvl w:ilvl="6">
      <w:start w:val="1"/>
      <w:numFmt w:val="decimal"/>
      <w:lvlText w:val="%7."/>
      <w:lvlJc w:val="left"/>
      <w:pPr>
        <w:ind w:left="5084" w:hanging="360"/>
      </w:pPr>
    </w:lvl>
    <w:lvl w:ilvl="7">
      <w:start w:val="1"/>
      <w:numFmt w:val="lowerLetter"/>
      <w:lvlText w:val="%8."/>
      <w:lvlJc w:val="left"/>
      <w:pPr>
        <w:ind w:left="5804" w:hanging="360"/>
      </w:pPr>
    </w:lvl>
    <w:lvl w:ilvl="8">
      <w:start w:val="1"/>
      <w:numFmt w:val="lowerRoman"/>
      <w:lvlText w:val="%9."/>
      <w:lvlJc w:val="right"/>
      <w:pPr>
        <w:ind w:left="6524" w:hanging="180"/>
      </w:pPr>
    </w:lvl>
  </w:abstractNum>
  <w:abstractNum w:abstractNumId="15" w15:restartNumberingAfterBreak="0">
    <w:nsid w:val="6E9103A1"/>
    <w:multiLevelType w:val="multilevel"/>
    <w:tmpl w:val="A9FEE77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 w15:restartNumberingAfterBreak="0">
    <w:nsid w:val="708446FA"/>
    <w:multiLevelType w:val="hybridMultilevel"/>
    <w:tmpl w:val="52D4FE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0BD585F"/>
    <w:multiLevelType w:val="multilevel"/>
    <w:tmpl w:val="F732E4A2"/>
    <w:lvl w:ilvl="0">
      <w:start w:val="1"/>
      <w:numFmt w:val="bullet"/>
      <w:lvlText w:val="●"/>
      <w:lvlJc w:val="left"/>
      <w:pPr>
        <w:ind w:left="3763"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8" w15:restartNumberingAfterBreak="0">
    <w:nsid w:val="71B877F3"/>
    <w:multiLevelType w:val="multilevel"/>
    <w:tmpl w:val="DB4A339C"/>
    <w:lvl w:ilvl="0">
      <w:start w:val="1"/>
      <w:numFmt w:val="decimal"/>
      <w:lvlText w:val="%1."/>
      <w:lvlJc w:val="left"/>
      <w:pPr>
        <w:ind w:left="810" w:hanging="360"/>
      </w:pPr>
    </w:lvl>
    <w:lvl w:ilvl="1">
      <w:start w:val="1"/>
      <w:numFmt w:val="decimal"/>
      <w:lvlText w:val="%1.%2."/>
      <w:lvlJc w:val="left"/>
      <w:pPr>
        <w:ind w:left="1260" w:hanging="360"/>
      </w:pPr>
    </w:lvl>
    <w:lvl w:ilvl="2">
      <w:start w:val="1"/>
      <w:numFmt w:val="decimal"/>
      <w:lvlText w:val="%1.%2.%3."/>
      <w:lvlJc w:val="left"/>
      <w:pPr>
        <w:ind w:left="2070" w:hanging="720"/>
      </w:pPr>
    </w:lvl>
    <w:lvl w:ilvl="3">
      <w:start w:val="1"/>
      <w:numFmt w:val="decimal"/>
      <w:lvlText w:val="%1.%2.%3.%4."/>
      <w:lvlJc w:val="left"/>
      <w:pPr>
        <w:ind w:left="2520" w:hanging="720"/>
      </w:pPr>
    </w:lvl>
    <w:lvl w:ilvl="4">
      <w:start w:val="1"/>
      <w:numFmt w:val="decimal"/>
      <w:lvlText w:val="%1.%2.%3.%4.%5."/>
      <w:lvlJc w:val="left"/>
      <w:pPr>
        <w:ind w:left="3330" w:hanging="1080"/>
      </w:pPr>
    </w:lvl>
    <w:lvl w:ilvl="5">
      <w:start w:val="1"/>
      <w:numFmt w:val="decimal"/>
      <w:lvlText w:val="%1.%2.%3.%4.%5.%6."/>
      <w:lvlJc w:val="left"/>
      <w:pPr>
        <w:ind w:left="3780" w:hanging="1080"/>
      </w:pPr>
    </w:lvl>
    <w:lvl w:ilvl="6">
      <w:start w:val="1"/>
      <w:numFmt w:val="decimal"/>
      <w:lvlText w:val="%1.%2.%3.%4.%5.%6.%7."/>
      <w:lvlJc w:val="left"/>
      <w:pPr>
        <w:ind w:left="4230" w:hanging="1080"/>
      </w:pPr>
    </w:lvl>
    <w:lvl w:ilvl="7">
      <w:start w:val="1"/>
      <w:numFmt w:val="decimal"/>
      <w:lvlText w:val="%1.%2.%3.%4.%5.%6.%7.%8."/>
      <w:lvlJc w:val="left"/>
      <w:pPr>
        <w:ind w:left="5040" w:hanging="1440"/>
      </w:pPr>
    </w:lvl>
    <w:lvl w:ilvl="8">
      <w:start w:val="1"/>
      <w:numFmt w:val="decimal"/>
      <w:lvlText w:val="%1.%2.%3.%4.%5.%6.%7.%8.%9."/>
      <w:lvlJc w:val="left"/>
      <w:pPr>
        <w:ind w:left="5490" w:hanging="1440"/>
      </w:pPr>
    </w:lvl>
  </w:abstractNum>
  <w:abstractNum w:abstractNumId="19" w15:restartNumberingAfterBreak="0">
    <w:nsid w:val="750D36D5"/>
    <w:multiLevelType w:val="hybridMultilevel"/>
    <w:tmpl w:val="8ECA7E8E"/>
    <w:lvl w:ilvl="0" w:tplc="B9F6BFB8">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5AB7418"/>
    <w:multiLevelType w:val="multilevel"/>
    <w:tmpl w:val="10CCCE08"/>
    <w:lvl w:ilvl="0">
      <w:numFmt w:val="bullet"/>
      <w:lvlText w:val="·"/>
      <w:lvlJc w:val="left"/>
      <w:pPr>
        <w:ind w:left="720" w:hanging="360"/>
      </w:pPr>
      <w:rPr>
        <w:rFonts w:ascii="Merriweather" w:eastAsia="Merriweather" w:hAnsi="Merriweather" w:cs="Merriweather"/>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1" w15:restartNumberingAfterBreak="0">
    <w:nsid w:val="778E62FE"/>
    <w:multiLevelType w:val="hybridMultilevel"/>
    <w:tmpl w:val="F5A8D03A"/>
    <w:lvl w:ilvl="0" w:tplc="0409000F">
      <w:start w:val="1"/>
      <w:numFmt w:val="decimal"/>
      <w:lvlText w:val="%1."/>
      <w:lvlJc w:val="left"/>
      <w:pPr>
        <w:ind w:left="1073" w:hanging="360"/>
      </w:pPr>
    </w:lvl>
    <w:lvl w:ilvl="1" w:tplc="04090019" w:tentative="1">
      <w:start w:val="1"/>
      <w:numFmt w:val="lowerLetter"/>
      <w:lvlText w:val="%2."/>
      <w:lvlJc w:val="left"/>
      <w:pPr>
        <w:ind w:left="1793" w:hanging="360"/>
      </w:pPr>
    </w:lvl>
    <w:lvl w:ilvl="2" w:tplc="0409001B" w:tentative="1">
      <w:start w:val="1"/>
      <w:numFmt w:val="lowerRoman"/>
      <w:lvlText w:val="%3."/>
      <w:lvlJc w:val="right"/>
      <w:pPr>
        <w:ind w:left="2513" w:hanging="180"/>
      </w:pPr>
    </w:lvl>
    <w:lvl w:ilvl="3" w:tplc="0409000F" w:tentative="1">
      <w:start w:val="1"/>
      <w:numFmt w:val="decimal"/>
      <w:lvlText w:val="%4."/>
      <w:lvlJc w:val="left"/>
      <w:pPr>
        <w:ind w:left="3233" w:hanging="360"/>
      </w:pPr>
    </w:lvl>
    <w:lvl w:ilvl="4" w:tplc="04090019" w:tentative="1">
      <w:start w:val="1"/>
      <w:numFmt w:val="lowerLetter"/>
      <w:lvlText w:val="%5."/>
      <w:lvlJc w:val="left"/>
      <w:pPr>
        <w:ind w:left="3953" w:hanging="360"/>
      </w:pPr>
    </w:lvl>
    <w:lvl w:ilvl="5" w:tplc="0409001B" w:tentative="1">
      <w:start w:val="1"/>
      <w:numFmt w:val="lowerRoman"/>
      <w:lvlText w:val="%6."/>
      <w:lvlJc w:val="right"/>
      <w:pPr>
        <w:ind w:left="4673" w:hanging="180"/>
      </w:pPr>
    </w:lvl>
    <w:lvl w:ilvl="6" w:tplc="0409000F" w:tentative="1">
      <w:start w:val="1"/>
      <w:numFmt w:val="decimal"/>
      <w:lvlText w:val="%7."/>
      <w:lvlJc w:val="left"/>
      <w:pPr>
        <w:ind w:left="5393" w:hanging="360"/>
      </w:pPr>
    </w:lvl>
    <w:lvl w:ilvl="7" w:tplc="04090019" w:tentative="1">
      <w:start w:val="1"/>
      <w:numFmt w:val="lowerLetter"/>
      <w:lvlText w:val="%8."/>
      <w:lvlJc w:val="left"/>
      <w:pPr>
        <w:ind w:left="6113" w:hanging="360"/>
      </w:pPr>
    </w:lvl>
    <w:lvl w:ilvl="8" w:tplc="0409001B" w:tentative="1">
      <w:start w:val="1"/>
      <w:numFmt w:val="lowerRoman"/>
      <w:lvlText w:val="%9."/>
      <w:lvlJc w:val="right"/>
      <w:pPr>
        <w:ind w:left="6833" w:hanging="180"/>
      </w:pPr>
    </w:lvl>
  </w:abstractNum>
  <w:abstractNum w:abstractNumId="22" w15:restartNumberingAfterBreak="0">
    <w:nsid w:val="7D713048"/>
    <w:multiLevelType w:val="multilevel"/>
    <w:tmpl w:val="D2327F1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22"/>
  </w:num>
  <w:num w:numId="2">
    <w:abstractNumId w:val="14"/>
  </w:num>
  <w:num w:numId="3">
    <w:abstractNumId w:val="12"/>
  </w:num>
  <w:num w:numId="4">
    <w:abstractNumId w:val="11"/>
  </w:num>
  <w:num w:numId="5">
    <w:abstractNumId w:val="18"/>
  </w:num>
  <w:num w:numId="6">
    <w:abstractNumId w:val="1"/>
  </w:num>
  <w:num w:numId="7">
    <w:abstractNumId w:val="10"/>
  </w:num>
  <w:num w:numId="8">
    <w:abstractNumId w:val="20"/>
  </w:num>
  <w:num w:numId="9">
    <w:abstractNumId w:val="8"/>
  </w:num>
  <w:num w:numId="10">
    <w:abstractNumId w:val="3"/>
  </w:num>
  <w:num w:numId="11">
    <w:abstractNumId w:val="13"/>
  </w:num>
  <w:num w:numId="12">
    <w:abstractNumId w:val="7"/>
  </w:num>
  <w:num w:numId="13">
    <w:abstractNumId w:val="17"/>
  </w:num>
  <w:num w:numId="14">
    <w:abstractNumId w:val="15"/>
  </w:num>
  <w:num w:numId="15">
    <w:abstractNumId w:val="0"/>
  </w:num>
  <w:num w:numId="16">
    <w:abstractNumId w:val="21"/>
  </w:num>
  <w:num w:numId="17">
    <w:abstractNumId w:val="6"/>
  </w:num>
  <w:num w:numId="18">
    <w:abstractNumId w:val="4"/>
  </w:num>
  <w:num w:numId="19">
    <w:abstractNumId w:val="5"/>
  </w:num>
  <w:num w:numId="20">
    <w:abstractNumId w:val="16"/>
  </w:num>
  <w:num w:numId="21">
    <w:abstractNumId w:val="19"/>
  </w:num>
  <w:num w:numId="22">
    <w:abstractNumId w:val="2"/>
  </w:num>
  <w:num w:numId="2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6091"/>
    <w:rsid w:val="001F4509"/>
    <w:rsid w:val="00220260"/>
    <w:rsid w:val="00323895"/>
    <w:rsid w:val="00386726"/>
    <w:rsid w:val="003F1008"/>
    <w:rsid w:val="007400F7"/>
    <w:rsid w:val="008302BD"/>
    <w:rsid w:val="00846091"/>
    <w:rsid w:val="008B13BE"/>
    <w:rsid w:val="00930EBC"/>
    <w:rsid w:val="009A7079"/>
    <w:rsid w:val="009E35AD"/>
    <w:rsid w:val="00A15B39"/>
    <w:rsid w:val="00B503CE"/>
    <w:rsid w:val="00C104DA"/>
    <w:rsid w:val="00C87BB7"/>
    <w:rsid w:val="00D22650"/>
    <w:rsid w:val="00EA15DC"/>
    <w:rsid w:val="00ED40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DAA58F"/>
  <w15:docId w15:val="{9C9A64B6-D5FD-43B6-BE8F-DB64EBAC82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458D6"/>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ListParagraph">
    <w:name w:val="List Paragraph"/>
    <w:basedOn w:val="Normal"/>
    <w:link w:val="ListParagraphChar"/>
    <w:qFormat/>
    <w:rsid w:val="00E13665"/>
    <w:pPr>
      <w:ind w:left="720"/>
    </w:pPr>
    <w:rPr>
      <w:rFonts w:eastAsia="Times New Roman" w:cs="Times New Roman"/>
      <w:lang w:val="ru-RU"/>
    </w:rPr>
  </w:style>
  <w:style w:type="character" w:styleId="BookTitle">
    <w:name w:val="Book Title"/>
    <w:basedOn w:val="DefaultParagraphFont"/>
    <w:uiPriority w:val="99"/>
    <w:qFormat/>
    <w:rsid w:val="00E13665"/>
    <w:rPr>
      <w:b/>
      <w:bCs/>
      <w:smallCaps/>
      <w:spacing w:val="5"/>
    </w:rPr>
  </w:style>
  <w:style w:type="paragraph" w:customStyle="1" w:styleId="abzacixml">
    <w:name w:val="abzaci_xml"/>
    <w:basedOn w:val="PlainText"/>
    <w:uiPriority w:val="99"/>
    <w:rsid w:val="00741173"/>
    <w:pPr>
      <w:spacing w:after="200" w:line="276" w:lineRule="auto"/>
    </w:pPr>
    <w:rPr>
      <w:rFonts w:ascii="Courier New" w:hAnsi="Courier New" w:cs="Courier New"/>
      <w:sz w:val="20"/>
      <w:szCs w:val="20"/>
    </w:rPr>
  </w:style>
  <w:style w:type="paragraph" w:styleId="PlainText">
    <w:name w:val="Plain Text"/>
    <w:basedOn w:val="Normal"/>
    <w:link w:val="PlainTextChar"/>
    <w:uiPriority w:val="99"/>
    <w:semiHidden/>
    <w:unhideWhenUsed/>
    <w:rsid w:val="00741173"/>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uiPriority w:val="99"/>
    <w:semiHidden/>
    <w:rsid w:val="00741173"/>
    <w:rPr>
      <w:rFonts w:ascii="Consolas" w:hAnsi="Consolas" w:cs="Consolas"/>
      <w:sz w:val="21"/>
      <w:szCs w:val="21"/>
    </w:rPr>
  </w:style>
  <w:style w:type="character" w:styleId="Strong">
    <w:name w:val="Strong"/>
    <w:uiPriority w:val="22"/>
    <w:qFormat/>
    <w:rsid w:val="003C30A3"/>
    <w:rPr>
      <w:b/>
      <w:bCs/>
    </w:rPr>
  </w:style>
  <w:style w:type="character" w:styleId="Hyperlink">
    <w:name w:val="Hyperlink"/>
    <w:basedOn w:val="DefaultParagraphFont"/>
    <w:uiPriority w:val="99"/>
    <w:unhideWhenUsed/>
    <w:rsid w:val="00A67782"/>
    <w:rPr>
      <w:color w:val="0000FF" w:themeColor="hyperlink"/>
      <w:u w:val="single"/>
    </w:rPr>
  </w:style>
  <w:style w:type="character" w:customStyle="1" w:styleId="hps">
    <w:name w:val="hps"/>
    <w:basedOn w:val="DefaultParagraphFont"/>
    <w:rsid w:val="00A67782"/>
  </w:style>
  <w:style w:type="character" w:styleId="Emphasis">
    <w:name w:val="Emphasis"/>
    <w:basedOn w:val="DefaultParagraphFont"/>
    <w:uiPriority w:val="20"/>
    <w:qFormat/>
    <w:rsid w:val="00A67782"/>
    <w:rPr>
      <w:i/>
      <w:iCs/>
    </w:rPr>
  </w:style>
  <w:style w:type="paragraph" w:styleId="BodyTextIndent">
    <w:name w:val="Body Text Indent"/>
    <w:basedOn w:val="Normal"/>
    <w:link w:val="BodyTextIndentChar"/>
    <w:uiPriority w:val="99"/>
    <w:semiHidden/>
    <w:unhideWhenUsed/>
    <w:rsid w:val="002F1463"/>
    <w:pPr>
      <w:spacing w:after="120"/>
      <w:ind w:left="360"/>
    </w:pPr>
  </w:style>
  <w:style w:type="character" w:customStyle="1" w:styleId="BodyTextIndentChar">
    <w:name w:val="Body Text Indent Char"/>
    <w:basedOn w:val="DefaultParagraphFont"/>
    <w:link w:val="BodyTextIndent"/>
    <w:uiPriority w:val="99"/>
    <w:semiHidden/>
    <w:rsid w:val="002F1463"/>
  </w:style>
  <w:style w:type="table" w:styleId="TableGrid">
    <w:name w:val="Table Grid"/>
    <w:basedOn w:val="TableNormal"/>
    <w:uiPriority w:val="39"/>
    <w:rsid w:val="00253BB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40D9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40D9C"/>
    <w:rPr>
      <w:rFonts w:ascii="Segoe UI" w:hAnsi="Segoe UI" w:cs="Segoe UI"/>
      <w:sz w:val="18"/>
      <w:szCs w:val="18"/>
    </w:rPr>
  </w:style>
  <w:style w:type="paragraph" w:styleId="Header">
    <w:name w:val="header"/>
    <w:basedOn w:val="Normal"/>
    <w:link w:val="HeaderChar"/>
    <w:uiPriority w:val="99"/>
    <w:unhideWhenUsed/>
    <w:rsid w:val="005F5201"/>
    <w:pPr>
      <w:tabs>
        <w:tab w:val="center" w:pos="4680"/>
        <w:tab w:val="right" w:pos="9360"/>
      </w:tabs>
      <w:spacing w:after="0" w:line="240" w:lineRule="auto"/>
    </w:pPr>
  </w:style>
  <w:style w:type="character" w:customStyle="1" w:styleId="HeaderChar">
    <w:name w:val="Header Char"/>
    <w:basedOn w:val="DefaultParagraphFont"/>
    <w:link w:val="Header"/>
    <w:uiPriority w:val="99"/>
    <w:rsid w:val="005F5201"/>
  </w:style>
  <w:style w:type="paragraph" w:styleId="Footer">
    <w:name w:val="footer"/>
    <w:basedOn w:val="Normal"/>
    <w:link w:val="FooterChar"/>
    <w:uiPriority w:val="99"/>
    <w:unhideWhenUsed/>
    <w:rsid w:val="005F5201"/>
    <w:pPr>
      <w:tabs>
        <w:tab w:val="center" w:pos="4680"/>
        <w:tab w:val="right" w:pos="9360"/>
      </w:tabs>
      <w:spacing w:after="0" w:line="240" w:lineRule="auto"/>
    </w:pPr>
  </w:style>
  <w:style w:type="character" w:customStyle="1" w:styleId="FooterChar">
    <w:name w:val="Footer Char"/>
    <w:basedOn w:val="DefaultParagraphFont"/>
    <w:link w:val="Footer"/>
    <w:uiPriority w:val="99"/>
    <w:rsid w:val="005F5201"/>
  </w:style>
  <w:style w:type="paragraph" w:styleId="NormalWeb">
    <w:name w:val="Normal (Web)"/>
    <w:basedOn w:val="Normal"/>
    <w:uiPriority w:val="99"/>
    <w:rsid w:val="003253E2"/>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styleId="NoSpacing">
    <w:name w:val="No Spacing"/>
    <w:uiPriority w:val="1"/>
    <w:qFormat/>
    <w:rsid w:val="00CB1C97"/>
    <w:pPr>
      <w:spacing w:after="0" w:line="240" w:lineRule="auto"/>
    </w:pPr>
  </w:style>
  <w:style w:type="character" w:customStyle="1" w:styleId="ListParagraphChar">
    <w:name w:val="List Paragraph Char"/>
    <w:link w:val="ListParagraph"/>
    <w:qFormat/>
    <w:locked/>
    <w:rsid w:val="00E31B93"/>
    <w:rPr>
      <w:rFonts w:ascii="Calibri" w:eastAsia="Times New Roman" w:hAnsi="Calibri" w:cs="Times New Roman"/>
      <w:lang w:val="ru-RU"/>
    </w:rPr>
  </w:style>
  <w:style w:type="character" w:styleId="CommentReference">
    <w:name w:val="annotation reference"/>
    <w:basedOn w:val="DefaultParagraphFont"/>
    <w:uiPriority w:val="99"/>
    <w:semiHidden/>
    <w:unhideWhenUsed/>
    <w:rsid w:val="00305D20"/>
    <w:rPr>
      <w:sz w:val="16"/>
      <w:szCs w:val="16"/>
    </w:rPr>
  </w:style>
  <w:style w:type="paragraph" w:styleId="CommentText">
    <w:name w:val="annotation text"/>
    <w:basedOn w:val="Normal"/>
    <w:link w:val="CommentTextChar"/>
    <w:uiPriority w:val="99"/>
    <w:semiHidden/>
    <w:unhideWhenUsed/>
    <w:rsid w:val="00305D20"/>
    <w:pPr>
      <w:spacing w:line="240" w:lineRule="auto"/>
    </w:pPr>
    <w:rPr>
      <w:sz w:val="20"/>
      <w:szCs w:val="20"/>
    </w:rPr>
  </w:style>
  <w:style w:type="character" w:customStyle="1" w:styleId="CommentTextChar">
    <w:name w:val="Comment Text Char"/>
    <w:basedOn w:val="DefaultParagraphFont"/>
    <w:link w:val="CommentText"/>
    <w:uiPriority w:val="99"/>
    <w:semiHidden/>
    <w:rsid w:val="00305D20"/>
    <w:rPr>
      <w:sz w:val="20"/>
      <w:szCs w:val="20"/>
    </w:rPr>
  </w:style>
  <w:style w:type="paragraph" w:styleId="CommentSubject">
    <w:name w:val="annotation subject"/>
    <w:basedOn w:val="CommentText"/>
    <w:next w:val="CommentText"/>
    <w:link w:val="CommentSubjectChar"/>
    <w:uiPriority w:val="99"/>
    <w:semiHidden/>
    <w:unhideWhenUsed/>
    <w:rsid w:val="00305D20"/>
    <w:rPr>
      <w:b/>
      <w:bCs/>
    </w:rPr>
  </w:style>
  <w:style w:type="character" w:customStyle="1" w:styleId="CommentSubjectChar">
    <w:name w:val="Comment Subject Char"/>
    <w:basedOn w:val="CommentTextChar"/>
    <w:link w:val="CommentSubject"/>
    <w:uiPriority w:val="99"/>
    <w:semiHidden/>
    <w:rsid w:val="00305D20"/>
    <w:rPr>
      <w:b/>
      <w:bCs/>
      <w:sz w:val="20"/>
      <w:szCs w:val="20"/>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5" w:type="dxa"/>
        <w:right w:w="15" w:type="dxa"/>
      </w:tblCellMar>
    </w:tblPr>
  </w:style>
  <w:style w:type="table" w:customStyle="1" w:styleId="a0">
    <w:basedOn w:val="TableNormal"/>
    <w:pPr>
      <w:spacing w:after="0" w:line="240" w:lineRule="auto"/>
    </w:pPr>
    <w:tblPr>
      <w:tblStyleRowBandSize w:val="1"/>
      <w:tblStyleColBandSize w:val="1"/>
    </w:tblPr>
  </w:style>
  <w:style w:type="table" w:customStyle="1" w:styleId="a1">
    <w:basedOn w:val="TableNormal"/>
    <w:tblPr>
      <w:tblStyleRowBandSize w:val="1"/>
      <w:tblStyleColBandSize w:val="1"/>
      <w:tblCellMar>
        <w:left w:w="15" w:type="dxa"/>
        <w:right w:w="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J+YSG+EPbIP9NyU31noPZitG07w==">AMUW2mV8egT+l78TKwq7UnccStzien2RUSsBEI4CwbLwNQqrUIT8bPbHCYMEh9+hFT7uNQhZeZN2N6r7P+1JT2PNfrDMwlrnx2X6FeQjJfjUMMDH/W431N5YjDAJBsHh4LeDp0Udi/9+v9zRSx1JK/IQBnvrmtAU91PQU1JZzMj6qskrJgdfREwCOR/YSTlOpzyIWLjO0cppaTTkOICSBH+L4ZSzg/1l7wlYv49/WdrhExT52s1iJHg=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223</TotalTime>
  <Pages>2</Pages>
  <Words>427</Words>
  <Characters>2435</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Diana</dc:creator>
  <cp:lastModifiedBy>Ana PAGAVA</cp:lastModifiedBy>
  <cp:revision>13</cp:revision>
  <dcterms:created xsi:type="dcterms:W3CDTF">2014-08-21T22:12:00Z</dcterms:created>
  <dcterms:modified xsi:type="dcterms:W3CDTF">2024-08-27T12:19:00Z</dcterms:modified>
</cp:coreProperties>
</file>